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Ophthalmologist</w:t>
      </w:r>
      <w:r>
        <w:t xml:space="preserve"> </w:t>
      </w:r>
      <w:r>
        <w:t xml:space="preserve">Services</w:t>
      </w:r>
      <w:r>
        <w:t xml:space="preserve"> </w:t>
      </w:r>
      <w:r>
        <w:t xml:space="preserve">in</w:t>
      </w:r>
      <w:r>
        <w:t xml:space="preserve"> </w:t>
      </w:r>
      <w:r>
        <w:t xml:space="preserve">Qatar</w:t>
      </w:r>
      <w:r>
        <w:t xml:space="preserve"> </w:t>
      </w:r>
      <w:r>
        <w:t xml:space="preserve">Doha</w:t>
      </w:r>
    </w:p>
    <w:bookmarkStart w:id="26" w:name="X1c655ad4d1230f7c8c4894ebefea4a6b1d2b97c"/>
    <w:p>
      <w:pPr>
        <w:pStyle w:val="Heading1"/>
      </w:pPr>
      <w:r>
        <w:t xml:space="preserve">A Dissertation: Advancing Ophthalmological Care in the Context of Qatar Doha</w:t>
      </w:r>
    </w:p>
    <w:p>
      <w:pPr>
        <w:pStyle w:val="FirstParagraph"/>
      </w:pPr>
      <w:r>
        <w:rPr>
          <w:bCs/>
          <w:b/>
        </w:rPr>
        <w:t xml:space="preserve">Abstract:</w:t>
      </w:r>
      <w:r>
        <w:t xml:space="preserve"> </w:t>
      </w:r>
      <w:r>
        <w:t xml:space="preserve">This dissertation critically examines the evolving role and challenges of ophthalmologists within Qatar's healthcare ecosystem, with specific focus on Doha as the national epicenter of medical advancement. As Qatar accelerates its healthcare transformation under Vision 2030, ophthalmology emerges as a critical specialty due to rising lifestyle-related eye conditions and a diverse population. This study analyzes current service delivery models, workforce dynamics, technological integration, and future strategic imperatives for ophthalmologists in Doha to ensure sustainable eye health outcomes across Qatar.</w:t>
      </w:r>
    </w:p>
    <w:bookmarkStart w:id="20" w:name="X31d56c6f13fff072a358b6628c6ab45153a0b07"/>
    <w:p>
      <w:pPr>
        <w:pStyle w:val="Heading2"/>
      </w:pPr>
      <w:r>
        <w:t xml:space="preserve">1. Introduction: The Imperative for Specialized Ophthalmological Expertise in Qatar Doha</w:t>
      </w:r>
    </w:p>
    <w:p>
      <w:pPr>
        <w:pStyle w:val="FirstParagraph"/>
      </w:pPr>
      <w:r>
        <w:t xml:space="preserve">The rapid urbanization and demographic shifts within Qatar Doha have intensified the demand for specialized medical care, particularly in ophthalmology. With a population characterized by high prevalence rates of diabetes (a leading cause of blindness) and an aging expatriate community, the role of the ophthalmologist has become indispensable. This dissertation asserts that strategic investment in ophthalmologist capacity, infrastructure, and research within Doha is not merely beneficial but fundamental to Qatar's national health objectives. The unique context of Qatar Doha – blending advanced healthcare infrastructure with a transient population – necessitates a tailored approach to eye care delivery that this work comprehensively explores.</w:t>
      </w:r>
    </w:p>
    <w:bookmarkEnd w:id="20"/>
    <w:bookmarkStart w:id="21" w:name="X603767def0fab266e32e4ff6f13b87937e5e6df"/>
    <w:p>
      <w:pPr>
        <w:pStyle w:val="Heading2"/>
      </w:pPr>
      <w:r>
        <w:t xml:space="preserve">2. Current Landscape: Ophthalmologist Services in Doha and National Integration</w:t>
      </w:r>
    </w:p>
    <w:p>
      <w:pPr>
        <w:pStyle w:val="FirstParagraph"/>
      </w:pPr>
      <w:r>
        <w:t xml:space="preserve">Doha serves as the primary hub for ophthalmological care in Qatar, hosting leading institutions such as Hamad Medical Corporation (HMC), Sidra Medicine, and specialized eye hospitals like Al Amal Eye Hospital. The national strategy actively recruits international ophthalmologists to address workforce gaps, recognizing the critical shortage relative to population needs. Key services include cataract surgery (a high-volume procedure in Qatar), diabetic retinopathy screening programs, glaucoma management, and pediatric ophthalmology. This dissertation details how Doha-based ophthalmologists are increasingly embedded within integrated care pathways across primary and tertiary healthcare settings, moving beyond purely surgical roles to encompass preventive care coordination. For instance, the National Diabetes Management Program directly involves ophthalmologists in early detection protocols for diabetic complications, a model actively championed by the Ministry of Public Health in Qatar Doha.</w:t>
      </w:r>
    </w:p>
    <w:bookmarkEnd w:id="21"/>
    <w:bookmarkStart w:id="22" w:name="X83231b5d422761de3b23143a02c3feddced645e"/>
    <w:p>
      <w:pPr>
        <w:pStyle w:val="Heading2"/>
      </w:pPr>
      <w:r>
        <w:t xml:space="preserve">3. Critical Challenges Facing Ophthalmologists in Qatar Doha</w:t>
      </w:r>
    </w:p>
    <w:p>
      <w:pPr>
        <w:pStyle w:val="FirstParagraph"/>
      </w:pPr>
      <w:r>
        <w:t xml:space="preserve">This dissertation identifies significant challenges that require targeted intervention. Firstly, the high patient volume coupled with a relatively limited number of trained ophthalmologists creates systemic strain, particularly during peak demand periods for cataract surgery. Secondly, the unique population composition – with a large expatriate workforce often lacking consistent access to long-term preventive eye care – complicates service continuity and patient education efforts. Thirdly, while advanced technology is increasingly adopted (e.g., femtosecond lasers for cataracts), disparities in access between Doha's premier facilities and peripheral health centers persist. The dissertation argues that these challenges are not merely logistical but require a holistic re-evaluation of how the ophthalmologist functions within the broader Qatar healthcare system, emphasizing cultural competence and community engagement strategies specifically relevant to Doha's cosmopolitan setting.</w:t>
      </w:r>
    </w:p>
    <w:bookmarkEnd w:id="22"/>
    <w:bookmarkStart w:id="23" w:name="X4773f1adc6ce9600d966386cb56f74d5371e410"/>
    <w:p>
      <w:pPr>
        <w:pStyle w:val="Heading2"/>
      </w:pPr>
      <w:r>
        <w:t xml:space="preserve">4. Strategic Opportunities: Leveraging Technology and Local Research</w:t>
      </w:r>
    </w:p>
    <w:p>
      <w:pPr>
        <w:pStyle w:val="FirstParagraph"/>
      </w:pPr>
      <w:r>
        <w:t xml:space="preserve">A pivotal strength for ophthalmologists in Qatar Doha lies in the nation's commitment to technological innovation and medical research. This dissertation highlights initiatives such as teleophthalmology pilots connecting Doha-based specialists with remote healthcare centers across Qatar, significantly expanding reach. Furthermore, the burgeoning research ecosystem within Doha's academic institutions (e.g., Weill Cornell Medicine-Qatar, Hamad Bin Khalifa University) offers ophthalmologists unparalleled opportunities to contribute to regional studies on eye diseases prevalent in Arab populations. The dissertation posits that fostering strong local training pipelines for Qatari ophthalmologists, alongside leveraging digital health tools developed within Doha's innovation ecosystem, is crucial for long-term sustainability and reducing reliance on external recruitment.</w:t>
      </w:r>
    </w:p>
    <w:bookmarkEnd w:id="23"/>
    <w:bookmarkStart w:id="24" w:name="X44bc77f009d8334548777d7e69c94dc43fcaab3"/>
    <w:p>
      <w:pPr>
        <w:pStyle w:val="Heading2"/>
      </w:pPr>
      <w:r>
        <w:t xml:space="preserve">5. The Future Role of the Ophthalmologist: Beyond Clinical Care</w:t>
      </w:r>
    </w:p>
    <w:p>
      <w:pPr>
        <w:pStyle w:val="FirstParagraph"/>
      </w:pPr>
      <w:r>
        <w:t xml:space="preserve">Looking forward, this dissertation envisions the ophthalmologist in Qatar Doha transitioning towards a more proactive public health leadership role. This involves active participation in national screening programs for early intervention, advocacy for eye health within primary care networks, and contributing data to inform Qatar's National Eye Health Strategy. The unique position of the ophthalmologist – often the first point of contact for vision-threatening conditions – makes them vital agents in achieving Qatar's ambitious health targets. The dissertation stresses that future success hinges on integrating ophthalmologists into interdisciplinary teams focused on chronic disease management, particularly diabetes and hypertension, which are major drivers of preventable vision loss.</w:t>
      </w:r>
    </w:p>
    <w:bookmarkEnd w:id="24"/>
    <w:bookmarkStart w:id="25" w:name="X8d0b1367c56b0680dd8b35f0fe5a43030afc77b"/>
    <w:p>
      <w:pPr>
        <w:pStyle w:val="Heading2"/>
      </w:pPr>
      <w:r>
        <w:t xml:space="preserve">6. Conclusion: A Dissertation Synthesis for Sustainable Eye Health</w:t>
      </w:r>
    </w:p>
    <w:p>
      <w:pPr>
        <w:pStyle w:val="FirstParagraph"/>
      </w:pPr>
      <w:r>
        <w:t xml:space="preserve">In conclusion, this dissertation underscores that the efficacy of the ophthalmologist in Qatar Doha is intrinsically linked to Qatar's broader healthcare vision. Success requires a multi-faceted strategy: scaling up specialized training programs for Qatari nationals within Doha, ensuring equitable access to advanced ophthalmological services throughout the country (not just in Doha), and fostering research that addresses local epidemiological needs. The investment in skilled ophthalmologists is not an isolated medical expense but a strategic imperative for economic productivity, quality of life, and national well-being. As Qatar Doha continues to solidify its position as a regional healthcare leader, the role of the ophthalmologist will remain central to safeguarding sight and enabling the nation's thriving future. Future research must focus on measuring long-term outcomes of integrated eye health models pioneered in Doha, providing evidence for scaling across Qatar and beyond.</w:t>
      </w:r>
    </w:p>
    <w:p>
      <w:pPr>
        <w:pStyle w:val="BodyText"/>
      </w:pPr>
      <w:r>
        <w:rPr>
          <w:bCs/>
          <w:b/>
        </w:rPr>
        <w:t xml:space="preserve">Keywords:</w:t>
      </w:r>
      <w:r>
        <w:t xml:space="preserve"> </w:t>
      </w:r>
      <w:r>
        <w:t xml:space="preserve">Ophthalmologist; Qatar Doha; Dissertation; Eye Care; Healthcare Strategy; Vision 2030; Hamad Medical Corporation.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Ophthalmologist Services in Qatar Doha</dc:title>
  <dc:creator/>
  <dc:language>en</dc:language>
  <cp:keywords/>
  <dcterms:created xsi:type="dcterms:W3CDTF">2026-04-23T08:27:08Z</dcterms:created>
  <dcterms:modified xsi:type="dcterms:W3CDTF">2026-04-23T08:27:08Z</dcterms:modified>
</cp:coreProperties>
</file>

<file path=docProps/custom.xml><?xml version="1.0" encoding="utf-8"?>
<Properties xmlns="http://schemas.openxmlformats.org/officeDocument/2006/custom-properties" xmlns:vt="http://schemas.openxmlformats.org/officeDocument/2006/docPropsVTypes"/>
</file>