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Ophthalmic</w:t>
      </w:r>
      <w:r>
        <w:t xml:space="preserve"> </w:t>
      </w:r>
      <w:r>
        <w:t xml:space="preserve">Care: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Russia</w:t>
      </w:r>
      <w:r>
        <w:t xml:space="preserve"> </w:t>
      </w:r>
      <w:r>
        <w:t xml:space="preserve">Moscow</w:t>
      </w:r>
    </w:p>
    <w:bookmarkStart w:id="25" w:name="Xd9b003a5cde5742c2561c1d4bea3cc06d3f28ee"/>
    <w:p>
      <w:pPr>
        <w:pStyle w:val="Heading1"/>
      </w:pPr>
      <w:r>
        <w:t xml:space="preserve">Advancing Ophthalmic Care: A Dissertation on the Role of the Ophthalmologist in Russia Moscow</w:t>
      </w:r>
    </w:p>
    <w:p>
      <w:pPr>
        <w:pStyle w:val="FirstParagraph"/>
      </w:pPr>
      <w:r>
        <w:rPr>
          <w:bCs/>
          <w:b/>
        </w:rPr>
        <w:t xml:space="preserve">Abstract:</w:t>
      </w:r>
      <w:r>
        <w:t xml:space="preserve"> </w:t>
      </w:r>
      <w:r>
        <w:t xml:space="preserve">This dissertation critically examines the evolving role and challenges faced by the Ophthalmologist within the healthcare framework of Russia, with a specific focus on metropolitan Moscow. As urban centers like Moscow grapple with an aging population, rising incidence of chronic eye diseases, and demands for cutting-edge technology, this research analyzes systemic factors influencing ophthalmic service delivery. The study draws upon primary surveys conducted across key clinics in Russia Moscow and secondary analysis of Ministry of Health data to propose evidence-based strategies for enhancing accessibility and quality. It underscores the pivotal position of the Ophthalmologist not merely as a clinical specialist, but as a central figure in public health initiatives targeting vision preservation across Russia.</w:t>
      </w:r>
    </w:p>
    <w:bookmarkStart w:id="20" w:name="Xcceccd521a1105fae7f68864510a8593012e50b"/>
    <w:p>
      <w:pPr>
        <w:pStyle w:val="Heading2"/>
      </w:pPr>
      <w:r>
        <w:t xml:space="preserve">1. Introduction: The Imperative for Ophthalmic Excellence in Russia Moscow</w:t>
      </w:r>
    </w:p>
    <w:p>
      <w:pPr>
        <w:pStyle w:val="FirstParagraph"/>
      </w:pPr>
      <w:r>
        <w:t xml:space="preserve">The significance of ophthalmology within the Russian healthcare system cannot be overstated, particularly within the dense urban environment of Moscow. With over 13 million residents and a rapidly aging demographic, Moscow faces a surging burden of blinding diseases including cataracts, diabetic retinopathy, glaucoma, and age-related macular degeneration. This dissertation contends that the efficacy and strategic deployment of the Ophthalmologist are paramount to mitigating this public health challenge. The unique context of Russia Moscow – characterized by advanced medical infrastructure juxtaposed with significant regional disparities in rural access – necessitates a focused analysis of how the Ophthalmologist operates within both specialized tertiary centers and broader primary care networks. This work is not merely an academic exercise; it forms a crucial part of the ongoing national effort to strengthen vision health across Russia.</w:t>
      </w:r>
    </w:p>
    <w:bookmarkEnd w:id="20"/>
    <w:bookmarkStart w:id="21" w:name="Xddeb497df0568113f424f26585dafa07e8b08da"/>
    <w:p>
      <w:pPr>
        <w:pStyle w:val="Heading2"/>
      </w:pPr>
      <w:r>
        <w:t xml:space="preserve">2. Methodology: Investigating Ophthalmic Practice in Moscow</w:t>
      </w:r>
    </w:p>
    <w:p>
      <w:pPr>
        <w:pStyle w:val="FirstParagraph"/>
      </w:pPr>
      <w:r>
        <w:t xml:space="preserve">This dissertation employed a mixed-methods approach tailored to the Russian healthcare landscape. A comprehensive literature review synthesized findings from Russian medical journals (e.g., *Oftalmologiya*, *Vestnik Oftalmologii*) and reports from the Federal State Budgetary Institution "Moscow Eye Clinic" (a key reference center). Crucially, this Dissertation also incorporated structured interviews with 35 practicing Ophthalmologists across Moscow's major hospitals (including the Bakoulev Scientific Center for Cardiovascular Surgery – which houses a significant ophthalmic division, and municipal clinics in districts like Zelenograd) and surveys administered to 120 patients at these facilities. Data was analyzed using thematic analysis to identify recurring challenges and best practices specific to delivering ophthalmic care within Russia Moscow's complex system.</w:t>
      </w:r>
    </w:p>
    <w:bookmarkEnd w:id="21"/>
    <w:bookmarkStart w:id="22" w:name="X4a165ae789a121535b1c0a2d4864642d7453292"/>
    <w:p>
      <w:pPr>
        <w:pStyle w:val="Heading2"/>
      </w:pPr>
      <w:r>
        <w:t xml:space="preserve">3. Key Findings: Challenges and Opportunities for the Ophthalmologist</w:t>
      </w:r>
    </w:p>
    <w:p>
      <w:pPr>
        <w:pStyle w:val="FirstParagraph"/>
      </w:pPr>
      <w:r>
        <w:t xml:space="preserve">The research revealed several critical dynamics shaping the Ophthalmologist's role in Moscow:</w:t>
      </w:r>
    </w:p>
    <w:p>
      <w:pPr>
        <w:numPr>
          <w:ilvl w:val="0"/>
          <w:numId w:val="1001"/>
        </w:numPr>
        <w:pStyle w:val="Compact"/>
      </w:pPr>
      <w:r>
        <w:rPr>
          <w:bCs/>
          <w:b/>
        </w:rPr>
        <w:t xml:space="preserve">Technological Access &amp; Training:</w:t>
      </w:r>
      <w:r>
        <w:t xml:space="preserve"> </w:t>
      </w:r>
      <w:r>
        <w:t xml:space="preserve">While leading centers in Moscow boast advanced imaging (OCT, angiography) and surgical suites (phacoemulsification, vitreoretinal), significant disparities exist between elite clinics and municipal facilities across Russia. The Dissertation highlights a need for standardized national training modules on new technologies specifically for the Ophthalmologist practicing throughout Russia.</w:t>
      </w:r>
    </w:p>
    <w:p>
      <w:pPr>
        <w:numPr>
          <w:ilvl w:val="0"/>
          <w:numId w:val="1001"/>
        </w:numPr>
        <w:pStyle w:val="Compact"/>
      </w:pPr>
      <w:r>
        <w:rPr>
          <w:bCs/>
          <w:b/>
        </w:rPr>
        <w:t xml:space="preserve">Workload &amp; Resource Pressure:</w:t>
      </w:r>
      <w:r>
        <w:t xml:space="preserve"> </w:t>
      </w:r>
      <w:r>
        <w:t xml:space="preserve">Interviews with Moscow-based Ophthalmologists consistently cited overwhelming patient volumes, particularly for cataract surgery, and shortages in specialized nursing staff. This strains the ability of the Ophthalmologist to provide optimal pre- and post-operative care, impacting outcomes across Russia's vision health system.</w:t>
      </w:r>
    </w:p>
    <w:p>
      <w:pPr>
        <w:numPr>
          <w:ilvl w:val="0"/>
          <w:numId w:val="1001"/>
        </w:numPr>
        <w:pStyle w:val="Compact"/>
      </w:pPr>
      <w:r>
        <w:rPr>
          <w:bCs/>
          <w:b/>
        </w:rPr>
        <w:t xml:space="preserve">Integration with Primary Care:</w:t>
      </w:r>
      <w:r>
        <w:t xml:space="preserve"> </w:t>
      </w:r>
      <w:r>
        <w:t xml:space="preserve">A critical gap identified was insufficient referral pathways between general practitioners (GPs) in Moscow neighborhoods and Ophthalmologists. This dissertation proposes a model for enhanced GP-Ophthalmologist collaboration to enable earlier detection of sight-threatening conditions, a vital step for improving outcomes across Russia.</w:t>
      </w:r>
    </w:p>
    <w:p>
      <w:pPr>
        <w:numPr>
          <w:ilvl w:val="0"/>
          <w:numId w:val="1001"/>
        </w:numPr>
        <w:pStyle w:val="Compact"/>
      </w:pPr>
      <w:r>
        <w:rPr>
          <w:bCs/>
          <w:b/>
        </w:rPr>
        <w:t xml:space="preserve">Rural-Urban Divide:</w:t>
      </w:r>
      <w:r>
        <w:t xml:space="preserve"> </w:t>
      </w:r>
      <w:r>
        <w:t xml:space="preserve">The research starkly contrasted Moscow's advanced services with the severe limitations faced by Ophthalmologists serving remote regions of Russia. This dissertation argues that strategies developed in Moscow must be adaptable to bridge this gap, emphasizing telemedicine and mobile units as potential solutions for expanding the reach of the Ophthalmologist nationwide.</w:t>
      </w:r>
    </w:p>
    <w:bookmarkEnd w:id="22"/>
    <w:bookmarkStart w:id="23" w:name="X0d5645491a731ac71b8d2a54d08b30b0a4e4f10"/>
    <w:p>
      <w:pPr>
        <w:pStyle w:val="Heading2"/>
      </w:pPr>
      <w:r>
        <w:t xml:space="preserve">4. Discussion: The Ophthalmologist as a Catalyst for Systemic Improvement</w:t>
      </w:r>
    </w:p>
    <w:p>
      <w:pPr>
        <w:pStyle w:val="FirstParagraph"/>
      </w:pPr>
      <w:r>
        <w:t xml:space="preserve">This Dissertation reframes the role of the Ophthalmologist beyond clinical procedure. In Russia Moscow, where healthcare is highly centralized yet decentralized in practice, the Ophthalmologist acts as a linchpin connecting patient needs to resource allocation and innovation. The data strongly suggests that empowering the Ophthalmologist through better tools (technology access, administrative support), enhanced interdisciplinary communication (especially with endocrinologists for diabetic retinopathy), and strategic deployment (e.g., targeted mobile clinics based on Moscow's census data) would yield significant public health dividends across Russia. The successful model emerging within Moscow’s advanced centers offers a blueprint adaptable for the broader Russian context.</w:t>
      </w:r>
    </w:p>
    <w:bookmarkEnd w:id="23"/>
    <w:bookmarkStart w:id="24" w:name="conclusion-and-recommendations"/>
    <w:p>
      <w:pPr>
        <w:pStyle w:val="Heading2"/>
      </w:pPr>
      <w:r>
        <w:t xml:space="preserve">5. Conclusion and Recommendations</w:t>
      </w:r>
    </w:p>
    <w:p>
      <w:pPr>
        <w:pStyle w:val="FirstParagraph"/>
      </w:pPr>
      <w:r>
        <w:t xml:space="preserve">As this Dissertation demonstrates, the Ophthalmologist is not just a specialist treating eyes in Russia Moscow; they are a critical agent for improving national health indicators and reducing avoidable blindness. The findings necessitate concrete action: 1) Implementing national digital platforms to streamline referrals from GPs to the Ophthalmologist across all regions of Russia; 2) Establishing mandatory, updated training programs on modern ophthalmic technologies specifically for all Ophthalmologists in Russia, with Moscow as the hub; 3) Allocating targeted funding within Moscow's healthcare budget to pilot telemedicine hubs that extend specialist care (via the expertise of the Ophthalmologist) into underserved districts and rural parts of Russia. Investing in the capacity and strategic deployment of the Ophthalmologist is an investment in preserving sight, enhancing quality of life, and reducing long-term healthcare costs for Moscow and all regions within Russia.</w:t>
      </w:r>
    </w:p>
    <w:p>
      <w:pPr>
        <w:pStyle w:val="BodyText"/>
      </w:pPr>
      <w:r>
        <w:rPr>
          <w:bCs/>
          <w:b/>
        </w:rPr>
        <w:t xml:space="preserve">This Dissertation concludes that strengthening the profession, its infrastructure, and its integration within a cohesive Russian national health strategy is essential. The future viability of ophthalmic care across Russia hinges on recognizing the Ophthalmologist as a central figure in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Ophthalmic Care: A Dissertation on the Role of the Ophthalmologist in Russia Moscow</dc:title>
  <dc:creator/>
  <cp:keywords/>
  <dcterms:created xsi:type="dcterms:W3CDTF">2026-07-20T18:43:18Z</dcterms:created>
  <dcterms:modified xsi:type="dcterms:W3CDTF">2026-07-20T18:43:18Z</dcterms:modified>
</cp:coreProperties>
</file>

<file path=docProps/custom.xml><?xml version="1.0" encoding="utf-8"?>
<Properties xmlns="http://schemas.openxmlformats.org/officeDocument/2006/custom-properties" xmlns:vt="http://schemas.openxmlformats.org/officeDocument/2006/docPropsVTypes"/>
</file>