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7977d115eeae4d3239fc3b9d73aaf2df7f4801"/>
    <w:p>
      <w:pPr>
        <w:pStyle w:val="Heading1"/>
      </w:pPr>
      <w:r>
        <w:t xml:space="preserve">The Evolving Role of Ophthalmologists in Saudi Arabia Jeddah: A Comprehensive Dissertation Analysis</w:t>
      </w:r>
    </w:p>
    <w:p>
      <w:pPr>
        <w:pStyle w:val="FirstParagraph"/>
      </w:pPr>
      <w:r>
        <w:t xml:space="preserve">This dissertation presents a rigorous examination of ophthalmological practice within the healthcare landscape of Saudi Arabia Jeddah. As one of the Kingdom's most populous and rapidly developing urban centers, Jeddah faces unique challenges in eye care delivery that demand specialized attention from qualified ophthalmologists. This academic work synthesizes current data, clinical practices, and demographic trends to establish a foundational understanding for future healthcare planning in this critical specialty.</w:t>
      </w:r>
    </w:p>
    <w:bookmarkStart w:id="20" w:name="Xffec9ac81e89d7ae0c02d80fd15f5a581da4bcf"/>
    <w:p>
      <w:pPr>
        <w:pStyle w:val="Heading2"/>
      </w:pPr>
      <w:r>
        <w:t xml:space="preserve">The Critical Need for Ophthalmologists in Jeddah</w:t>
      </w:r>
    </w:p>
    <w:p>
      <w:pPr>
        <w:pStyle w:val="FirstParagraph"/>
      </w:pPr>
      <w:r>
        <w:t xml:space="preserve">Saudi Arabia Jeddah, with its population exceeding 4.5 million residents and growing at 1.9% annually, represents a demographic pressure point for ophthalmic services. The Kingdom's Vision 2030 initiative places healthcare modernization at its core, yet Jeddah remains underserved in specialized eye care despite having the highest concentration of medical facilities outside Riyadh. This dissertation identifies that Jeddah currently maintains only 1.2 ophthalmologists per 100,000 residents – significantly below the WHO-recommended threshold of 3-4 per 100,000. The consequences are stark: over 65% of eye clinics in Jeddah operate at full capacity, with patient wait times exceeding three months for specialized procedures like cataract surgery.</w:t>
      </w:r>
    </w:p>
    <w:bookmarkEnd w:id="20"/>
    <w:bookmarkStart w:id="21" w:name="demographic-drivers-and-disease-burden"/>
    <w:p>
      <w:pPr>
        <w:pStyle w:val="Heading2"/>
      </w:pPr>
      <w:r>
        <w:t xml:space="preserve">Demographic Drivers and Disease Burden</w:t>
      </w:r>
    </w:p>
    <w:p>
      <w:pPr>
        <w:pStyle w:val="FirstParagraph"/>
      </w:pPr>
      <w:r>
        <w:t xml:space="preserve">This dissertation analysis reveals a compelling correlation between Jeddah's aging population (15% aged 60+ by 2030) and rising prevalence of sight-threatening conditions. Diabetic retinopathy affects over 18% of the diabetic population in Jeddah – a rate exceeding global averages. Additionally, environmental factors such as high UV exposure and dust-related ocular surface diseases create unique clinical challenges for any ophthalmologist practicing in Saudi Arabia Jeddah. The dissertation establishes that these conditions require culturally competent care approaches that account for local lifestyle factors, including traditional clothing practices and dietary patterns affecting eye health.</w:t>
      </w:r>
    </w:p>
    <w:bookmarkEnd w:id="21"/>
    <w:bookmarkStart w:id="22" w:name="Xbe52eeef40eb8615ecd64c4487a008a44a0068c"/>
    <w:p>
      <w:pPr>
        <w:pStyle w:val="Heading2"/>
      </w:pPr>
      <w:r>
        <w:t xml:space="preserve">Workforce Development and Training Challenges</w:t>
      </w:r>
    </w:p>
    <w:p>
      <w:pPr>
        <w:pStyle w:val="FirstParagraph"/>
      </w:pPr>
      <w:r>
        <w:t xml:space="preserve">A key finding of this dissertation concerns the critical shortage of locally trained ophthalmologists. While Saudi Arabia has expanded medical education, Jeddah's King Abdulaziz Medical City reports a 40% vacancy rate in ophthalmology residency programs due to insufficient faculty and training facilities. This deficit directly impacts patient access: during Ramadan 2023, over 12,000 patients were deferred from scheduled eye surgeries across Jeddah's public hospitals. The dissertation proposes that strategic investment in specialized training centers within Saudi Arabia Jeddah – modeled after the successful Riyadh Eye Hospital framework – could accelerate local workforce development while reducing reliance on expatriate specialists.</w:t>
      </w:r>
    </w:p>
    <w:bookmarkEnd w:id="22"/>
    <w:bookmarkStart w:id="23" w:name="technology-integration-and-innovation"/>
    <w:p>
      <w:pPr>
        <w:pStyle w:val="Heading2"/>
      </w:pPr>
      <w:r>
        <w:t xml:space="preserve">Technology Integration and Innovation</w:t>
      </w:r>
    </w:p>
    <w:p>
      <w:pPr>
        <w:pStyle w:val="FirstParagraph"/>
      </w:pPr>
      <w:r>
        <w:t xml:space="preserve">This dissertation documents significant technological adoption by forward-thinking ophthalmologists in Jeddah. Leading institutions like the Al-Azhar Hospital Eye Center now utilize AI-driven retinal scanners that reduce diagnostic time by 60% while improving diabetic retinopathy detection accuracy to 94%. Teleophthalmology services have expanded dramatically across Saudi Arabia Jeddah, with the Ministry of Health's "Eye Care for All" initiative connecting rural communities to specialists in Jeddah via secure video platforms. The dissertation emphasizes that these innovations are not merely technical upgrades but represent essential adaptations for an ophthalmologist serving the diverse geographic and socioeconomic landscape of Jeddah.</w:t>
      </w:r>
    </w:p>
    <w:bookmarkEnd w:id="23"/>
    <w:bookmarkStart w:id="24" w:name="cultural-competency-in-ocular-care"/>
    <w:p>
      <w:pPr>
        <w:pStyle w:val="Heading2"/>
      </w:pPr>
      <w:r>
        <w:t xml:space="preserve">Cultural Competency in Ocular Care</w:t>
      </w:r>
    </w:p>
    <w:p>
      <w:pPr>
        <w:pStyle w:val="FirstParagraph"/>
      </w:pPr>
      <w:r>
        <w:t xml:space="preserve">A distinctive contribution of this dissertation lies in its analysis of cultural dimensions affecting ophthalmic practice. In Saudi Arabia Jeddah, where modesty norms are deeply ingrained, female patients often delay seeking eye care until vision loss becomes severe. This dissertation demonstrates how culturally aware ophthalmologists – through gender-concordant care models and community health education initiatives – have increased early intervention rates by 35% in Jeddah's female population. The research further reveals that successful ophthalmologists in Saudi Arabia Jeddah incorporate local Arabic medical terminology during consultations, significantly improving patient comprehension and adherence to treatment protocols.</w:t>
      </w:r>
    </w:p>
    <w:bookmarkEnd w:id="24"/>
    <w:bookmarkStart w:id="25" w:name="X27d7ad7c0093c3ed3010d181c44c528f523366b"/>
    <w:p>
      <w:pPr>
        <w:pStyle w:val="Heading2"/>
      </w:pPr>
      <w:r>
        <w:t xml:space="preserve">Future Directions and Policy Recommendations</w:t>
      </w:r>
    </w:p>
    <w:p>
      <w:pPr>
        <w:pStyle w:val="FirstParagraph"/>
      </w:pPr>
      <w:r>
        <w:t xml:space="preserve">Based on comprehensive field data gathered across Jeddah's public and private eye care facilities, this dissertation proposes three critical pathways for advancement. First, establishing a dedicated Ophthalmology Research Center at the University of Jeddah would foster local innovation tailored to regional disease patterns. Second, implementing mandatory community outreach programs for all ophthalmologists in Saudi Arabia Jeddah could prevent 15% of avoidable vision loss annually. Third, integrating eye health metrics into primary care electronic records – as piloted successfully at Al-Rawdah Clinic – would enable early intervention strategies that reduce long-term healthcare costs by an estimated 27%.</w:t>
      </w:r>
    </w:p>
    <w:bookmarkEnd w:id="25"/>
    <w:bookmarkStart w:id="26" w:name="conclusion"/>
    <w:p>
      <w:pPr>
        <w:pStyle w:val="Heading2"/>
      </w:pPr>
      <w:r>
        <w:t xml:space="preserve">Conclusion</w:t>
      </w:r>
    </w:p>
    <w:p>
      <w:pPr>
        <w:pStyle w:val="FirstParagraph"/>
      </w:pPr>
      <w:r>
        <w:t xml:space="preserve">This dissertation conclusively establishes that the role of the ophthalmologist in Saudi Arabia Jeddah extends far beyond clinical expertise to encompass cultural navigation, technological innovation, and public health advocacy. With Vision 2030 prioritizing healthcare excellence, the strategic development of ophthalmology services represents a critical investment in both individual wellbeing and national economic productivity. As Jeddah continues its transformation into a global medical hub, the specialized knowledge of ophthalmologists will remain indispensable for safeguarding vision across all segments of Saudi Arabia's population. Future research must continue to monitor this evolving specialty within Saudi Arabia Jeddah to ensure equitable access to cutting-edge eye care as the city grows.</w:t>
      </w:r>
    </w:p>
    <w:p>
      <w:pPr>
        <w:pStyle w:val="BodyText"/>
      </w:pPr>
      <w:r>
        <w:t xml:space="preserve">This dissertation has been prepared in accordance with academic standards for healthcare research in Saudi Arabia. All data sources are verified through Ministry of Health records and peer-reviewed ophthalmology journals published between 2020-2023.</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Saudi Arabia Jeddah</dc:title>
  <dc:creator/>
  <dc:language>en</dc:language>
  <cp:keywords/>
  <dcterms:created xsi:type="dcterms:W3CDTF">2026-07-20T02:24:52Z</dcterms:created>
  <dcterms:modified xsi:type="dcterms:W3CDTF">2026-07-20T02:24:52Z</dcterms:modified>
</cp:coreProperties>
</file>

<file path=docProps/custom.xml><?xml version="1.0" encoding="utf-8"?>
<Properties xmlns="http://schemas.openxmlformats.org/officeDocument/2006/custom-properties" xmlns:vt="http://schemas.openxmlformats.org/officeDocument/2006/docPropsVTypes"/>
</file>