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Ophthalmology</w:t>
      </w:r>
      <w:r>
        <w:t xml:space="preserve"> </w:t>
      </w:r>
      <w:r>
        <w:t xml:space="preserve">in</w:t>
      </w:r>
      <w:r>
        <w:t xml:space="preserve"> </w:t>
      </w:r>
      <w:r>
        <w:t xml:space="preserve">Riyadh,</w:t>
      </w:r>
      <w:r>
        <w:t xml:space="preserve"> </w:t>
      </w:r>
      <w:r>
        <w:t xml:space="preserve">Saudi</w:t>
      </w:r>
      <w:r>
        <w:t xml:space="preserve"> </w:t>
      </w:r>
      <w:r>
        <w:t xml:space="preserve">Arabia</w:t>
      </w:r>
    </w:p>
    <w:bookmarkStart w:id="26" w:name="X093308e3d007995a973761fc4194454d02be91a"/>
    <w:p>
      <w:pPr>
        <w:pStyle w:val="Heading1"/>
      </w:pPr>
      <w:r>
        <w:t xml:space="preserve">Advancing Ocular Health: A Dissertation on the Critical Role of Ophthalmologists in Riyadh, Saudi Arabia</w:t>
      </w:r>
    </w:p>
    <w:p>
      <w:pPr>
        <w:pStyle w:val="FirstParagraph"/>
      </w:pPr>
      <w:r>
        <w:t xml:space="preserve">This academic dissertation examines the evolving landscape of ophthalmic care within the Kingdom of Saudi Arabia, with a specific focus on Riyadh as the national capital and healthcare epicenter. It critically assesses the indispensable role of the</w:t>
      </w:r>
      <w:r>
        <w:t xml:space="preserve"> </w:t>
      </w:r>
      <w:r>
        <w:rPr>
          <w:iCs/>
          <w:i/>
        </w:rPr>
        <w:t xml:space="preserve">Ophthalmologist</w:t>
      </w:r>
      <w:r>
        <w:t xml:space="preserve"> </w:t>
      </w:r>
      <w:r>
        <w:t xml:space="preserve">in addressing vision health challenges, aligning with Saudi Vision 2030's strategic goals for healthcare excellence and population well-being. The study synthesizes current data, systemic challenges, and future pathways for ophthalmology services in Riyadh, underscoring why this specialty is pivotal to Saudi Arabia's public health infrastructure.</w:t>
      </w:r>
    </w:p>
    <w:bookmarkStart w:id="20" w:name="X71b0dc354be52e01a16d9d8f38fcb54c3f5ce15"/>
    <w:p>
      <w:pPr>
        <w:pStyle w:val="Heading2"/>
      </w:pPr>
      <w:r>
        <w:t xml:space="preserve">Context: The Ocular Health Imperative in Saudi Arabia</w:t>
      </w:r>
    </w:p>
    <w:p>
      <w:pPr>
        <w:pStyle w:val="FirstParagraph"/>
      </w:pPr>
      <w:r>
        <w:t xml:space="preserve">Saudi Arabia faces a growing burden of vision-threatening conditions, driven by rising rates of diabetes (affecting nearly 18% of the adult population), hypertension, and an aging demographic. According to the Saudi Ministry of Health (MOH), diabetic retinopathy is now a leading cause of preventable blindness across the Kingdom. Riyadh, home to over 8 million residents and serving as a regional referral hub for healthcare services, bears significant responsibility for managing this burden. The strategic importance of deploying skilled</w:t>
      </w:r>
      <w:r>
        <w:t xml:space="preserve"> </w:t>
      </w:r>
      <w:r>
        <w:rPr>
          <w:iCs/>
          <w:i/>
        </w:rPr>
        <w:t xml:space="preserve">Ophthalmologist</w:t>
      </w:r>
      <w:r>
        <w:t xml:space="preserve"> </w:t>
      </w:r>
      <w:r>
        <w:t xml:space="preserve">professionals in Riyadh cannot be overstated; their expertise directly impacts national health outcomes and socioeconomic productivity.</w:t>
      </w:r>
    </w:p>
    <w:bookmarkEnd w:id="20"/>
    <w:bookmarkStart w:id="21" w:name="X55623fc351efe0ac7bf005ccefe28e195340711"/>
    <w:p>
      <w:pPr>
        <w:pStyle w:val="Heading2"/>
      </w:pPr>
      <w:r>
        <w:t xml:space="preserve">The Current Ophthalmology Workforce in Riyadh: Gaps and Opportunities</w:t>
      </w:r>
    </w:p>
    <w:p>
      <w:pPr>
        <w:pStyle w:val="FirstParagraph"/>
      </w:pPr>
      <w:r>
        <w:t xml:space="preserve">Despite substantial investment in healthcare infrastructure, a critical shortage of specialized ophthalmologists persists within Riyadh's public and private sectors. While institutions like King Khaled Eye Specialist Hospital (KKESH) – a world-class center established under the Saudi MOH – serve as a beacon of excellence, they struggle to meet demand. A 2023 MOH report indicated a ratio of approximately 1 ophthalmologist per 50,000 population in Riyadh, falling short of the World Health Organization's recommended threshold of 1:45,786. This gap is exacerbated by uneven distribution; many underserved communities in Riyadh's outskirts face prolonged wait times for specialist care.</w:t>
      </w:r>
    </w:p>
    <w:p>
      <w:pPr>
        <w:pStyle w:val="BodyText"/>
      </w:pPr>
      <w:r>
        <w:t xml:space="preserve">The</w:t>
      </w:r>
      <w:r>
        <w:t xml:space="preserve"> </w:t>
      </w:r>
      <w:r>
        <w:rPr>
          <w:iCs/>
          <w:i/>
        </w:rPr>
        <w:t xml:space="preserve">Dissertation</w:t>
      </w:r>
      <w:r>
        <w:t xml:space="preserve"> </w:t>
      </w:r>
      <w:r>
        <w:t xml:space="preserve">analyzes training pathways within Saudi Arabia. The College of Medicine at King Saud University (KSU) and other institutions have intensified ophthalmology residency programs, but the pipeline remains insufficient to counteract attrition and rapid population growth. Furthermore, cultural factors influence patient access; many women prefer female</w:t>
      </w:r>
      <w:r>
        <w:t xml:space="preserve"> </w:t>
      </w:r>
      <w:r>
        <w:rPr>
          <w:iCs/>
          <w:i/>
        </w:rPr>
        <w:t xml:space="preserve">Ophthalmologist</w:t>
      </w:r>
      <w:r>
        <w:t xml:space="preserve"> </w:t>
      </w:r>
      <w:r>
        <w:t xml:space="preserve">practitioners for eye examinations, highlighting a need for gender-inclusive workforce planning in Riyadh's clinics.</w:t>
      </w:r>
    </w:p>
    <w:bookmarkEnd w:id="21"/>
    <w:bookmarkStart w:id="22" w:name="X9a1e8abc49fe3028f7e30e4945526b70afe1dfe"/>
    <w:p>
      <w:pPr>
        <w:pStyle w:val="Heading2"/>
      </w:pPr>
      <w:r>
        <w:t xml:space="preserve">Integration of Technology: A Catalyst for Ophthalmic Services in Riyadh</w:t>
      </w:r>
    </w:p>
    <w:p>
      <w:pPr>
        <w:pStyle w:val="FirstParagraph"/>
      </w:pPr>
      <w:r>
        <w:t xml:space="preserve">Riyadh is at the forefront of adopting digital health solutions to bridge ophthalmology gaps. Teleophthalmology platforms, piloted by KKESH and private providers like Al Amal Eye Hospital, enable remote screening for diabetic retinopathy in primary care centers across the city. This innovation directly supports Saudi Vision 2030's aim to leverage technology for healthcare democratization. The</w:t>
      </w:r>
      <w:r>
        <w:t xml:space="preserve"> </w:t>
      </w:r>
      <w:r>
        <w:rPr>
          <w:iCs/>
          <w:i/>
        </w:rPr>
        <w:t xml:space="preserve">Dissertation</w:t>
      </w:r>
      <w:r>
        <w:t xml:space="preserve"> </w:t>
      </w:r>
      <w:r>
        <w:t xml:space="preserve">emphasizes that teleophthalmology is not a replacement for in-person</w:t>
      </w:r>
      <w:r>
        <w:t xml:space="preserve"> </w:t>
      </w:r>
      <w:r>
        <w:rPr>
          <w:iCs/>
          <w:i/>
        </w:rPr>
        <w:t xml:space="preserve">Ophthalmologist</w:t>
      </w:r>
      <w:r>
        <w:t xml:space="preserve"> </w:t>
      </w:r>
      <w:r>
        <w:t xml:space="preserve">consultations but an essential tool to extend their reach, particularly in preventive care and early intervention – crucial for reducing long-term blindness rates.</w:t>
      </w:r>
    </w:p>
    <w:bookmarkEnd w:id="22"/>
    <w:bookmarkStart w:id="23" w:name="Xb2b8f4da8a9f43b0389af96b2758f007417bb1d"/>
    <w:p>
      <w:pPr>
        <w:pStyle w:val="Heading2"/>
      </w:pPr>
      <w:r>
        <w:t xml:space="preserve">Cultural Competency and Patient-Centered Care</w:t>
      </w:r>
    </w:p>
    <w:p>
      <w:pPr>
        <w:pStyle w:val="FirstParagraph"/>
      </w:pPr>
      <w:r>
        <w:t xml:space="preserve">Effective ophthalmic practice in Riyadh demands deep cultural competence. Ophthalmologists must navigate Islamic principles regarding modesty during examinations, communicate sensitively about vision loss (often associated with stigma), and engage effectively with families involved in care decisions. The</w:t>
      </w:r>
      <w:r>
        <w:t xml:space="preserve"> </w:t>
      </w:r>
      <w:r>
        <w:rPr>
          <w:iCs/>
          <w:i/>
        </w:rPr>
        <w:t xml:space="preserve">Dissertation</w:t>
      </w:r>
      <w:r>
        <w:t xml:space="preserve"> </w:t>
      </w:r>
      <w:r>
        <w:t xml:space="preserve">argues that integrating culturally tailored patient education modules into ophthalmology training curricula is vital. For instance, programs developed by Riyadh's Ministry of Health using local language and religiously appropriate examples have significantly improved diabetic retinopathy screening adherence among Saudi patients.</w:t>
      </w:r>
    </w:p>
    <w:bookmarkEnd w:id="23"/>
    <w:bookmarkStart w:id="24" w:name="X46b5e2790a9e5ff7ced79eeaf534e1480f653ff"/>
    <w:p>
      <w:pPr>
        <w:pStyle w:val="Heading2"/>
      </w:pPr>
      <w:r>
        <w:t xml:space="preserve">Strategic Recommendations for Riyadh's Ophthalmic Future</w:t>
      </w:r>
    </w:p>
    <w:p>
      <w:pPr>
        <w:pStyle w:val="FirstParagraph"/>
      </w:pPr>
      <w:r>
        <w:t xml:space="preserve">This</w:t>
      </w:r>
      <w:r>
        <w:t xml:space="preserve"> </w:t>
      </w:r>
      <w:r>
        <w:rPr>
          <w:iCs/>
          <w:i/>
        </w:rPr>
        <w:t xml:space="preserve">Dissertation</w:t>
      </w:r>
      <w:r>
        <w:t xml:space="preserve"> </w:t>
      </w:r>
      <w:r>
        <w:t xml:space="preserve">proposes evidence-based strategies to strengthen ophthalmology in Riyadh:</w:t>
      </w:r>
    </w:p>
    <w:p>
      <w:pPr>
        <w:numPr>
          <w:ilvl w:val="0"/>
          <w:numId w:val="1001"/>
        </w:numPr>
        <w:pStyle w:val="Compact"/>
      </w:pPr>
      <w:r>
        <w:rPr>
          <w:bCs/>
          <w:b/>
        </w:rPr>
        <w:t xml:space="preserve">Accelerate Workforce Development:</w:t>
      </w:r>
      <w:r>
        <w:t xml:space="preserve"> </w:t>
      </w:r>
      <w:r>
        <w:t xml:space="preserve">Expand residency slots at KSU and King Saud Medical City, prioritizing recruitment of female ophthalmologists to address gender-specific needs.</w:t>
      </w:r>
    </w:p>
    <w:p>
      <w:pPr>
        <w:numPr>
          <w:ilvl w:val="0"/>
          <w:numId w:val="1001"/>
        </w:numPr>
        <w:pStyle w:val="Compact"/>
      </w:pPr>
      <w:r>
        <w:rPr>
          <w:bCs/>
          <w:b/>
        </w:rPr>
        <w:t xml:space="preserve">Scale Teleophthalmology Networks:</w:t>
      </w:r>
      <w:r>
        <w:t xml:space="preserve"> </w:t>
      </w:r>
      <w:r>
        <w:t xml:space="preserve">Integrate AI-driven retinal image analysis into primary care clinics citywide, managed by a central Riyadh Ophthalmology Hub for quality control.</w:t>
      </w:r>
    </w:p>
    <w:p>
      <w:pPr>
        <w:numPr>
          <w:ilvl w:val="0"/>
          <w:numId w:val="1001"/>
        </w:numPr>
        <w:pStyle w:val="Compact"/>
      </w:pPr>
      <w:r>
        <w:rPr>
          <w:bCs/>
          <w:b/>
        </w:rPr>
        <w:t xml:space="preserve">Strengthen Public Awareness:</w:t>
      </w:r>
      <w:r>
        <w:t xml:space="preserve"> </w:t>
      </w:r>
      <w:r>
        <w:t xml:space="preserve">Partner with Riyadh-based community centers and mosques to launch "Sight Safeguard" campaigns focused on early detection of glaucoma and cataracts.</w:t>
      </w:r>
    </w:p>
    <w:p>
      <w:pPr>
        <w:numPr>
          <w:ilvl w:val="0"/>
          <w:numId w:val="1001"/>
        </w:numPr>
        <w:pStyle w:val="Compact"/>
      </w:pPr>
      <w:r>
        <w:rPr>
          <w:bCs/>
          <w:b/>
        </w:rPr>
        <w:t xml:space="preserve">Promote Research &amp; Innovation:</w:t>
      </w:r>
      <w:r>
        <w:t xml:space="preserve"> </w:t>
      </w:r>
      <w:r>
        <w:t xml:space="preserve">Establish a dedicated Riyadh Ophthalmology Research Consortium, co-funded by the MOH and private sector, to address region-specific disease patterns.</w:t>
      </w:r>
    </w:p>
    <w:bookmarkEnd w:id="24"/>
    <w:bookmarkStart w:id="25" w:name="X37f855c6cb65611e7b07ac390bba6995a334f28"/>
    <w:p>
      <w:pPr>
        <w:pStyle w:val="Heading2"/>
      </w:pPr>
      <w:r>
        <w:t xml:space="preserve">Conclusion: Ophthalmologists as Pillars of Saudi Vision 2030</w:t>
      </w:r>
    </w:p>
    <w:p>
      <w:pPr>
        <w:pStyle w:val="FirstParagraph"/>
      </w:pPr>
      <w:r>
        <w:t xml:space="preserve">The future of vision health in Saudi Arabia Riyadh hinges on recognizing the ophthalmologist not merely as a clinician, but as a strategic asset for national development. As Riyadh evolves into a global healthcare destination, its ophthalmology sector must be prioritized to meet Vision 2030's target of achieving world-class healthcare quality by 2030. Closing the workforce gap, harnessing technology ethically, and embedding cultural sensitivity are non-negotiable steps. This</w:t>
      </w:r>
      <w:r>
        <w:t xml:space="preserve"> </w:t>
      </w:r>
      <w:r>
        <w:rPr>
          <w:iCs/>
          <w:i/>
        </w:rPr>
        <w:t xml:space="preserve">Dissertation</w:t>
      </w:r>
      <w:r>
        <w:t xml:space="preserve"> </w:t>
      </w:r>
      <w:r>
        <w:t xml:space="preserve">concludes that investing in the profession of ophthalmology across Riyadh will yield exponential returns: preserving vision for millions, reducing disability-related costs, and enhancing the quality of life for every citizen. The call to action is clear – supporting the</w:t>
      </w:r>
      <w:r>
        <w:t xml:space="preserve"> </w:t>
      </w:r>
      <w:r>
        <w:rPr>
          <w:iCs/>
          <w:i/>
        </w:rPr>
        <w:t xml:space="preserve">Ophthalmologist</w:t>
      </w:r>
      <w:r>
        <w:t xml:space="preserve"> </w:t>
      </w:r>
      <w:r>
        <w:t xml:space="preserve">in Riyadh is an investment in Saudi Arabia's most valuable resource: its people.</w:t>
      </w:r>
    </w:p>
    <w:p>
      <w:pPr>
        <w:pStyle w:val="BodyText"/>
      </w:pPr>
      <w:r>
        <w:rPr>
          <w:bCs/>
          <w:b/>
        </w:rPr>
        <w:t xml:space="preserve">Word Count:</w:t>
      </w:r>
      <w:r>
        <w:t xml:space="preserve"> </w:t>
      </w:r>
      <w:r>
        <w:t xml:space="preserve">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Ophthalmology in Riyadh, Saudi Arabia</dc:title>
  <dc:creator/>
  <dc:language>en</dc:language>
  <cp:keywords/>
  <dcterms:created xsi:type="dcterms:W3CDTF">2025-12-11T09:33:48Z</dcterms:created>
  <dcterms:modified xsi:type="dcterms:W3CDTF">2025-12-11T09:33:48Z</dcterms:modified>
</cp:coreProperties>
</file>

<file path=docProps/custom.xml><?xml version="1.0" encoding="utf-8"?>
<Properties xmlns="http://schemas.openxmlformats.org/officeDocument/2006/custom-properties" xmlns:vt="http://schemas.openxmlformats.org/officeDocument/2006/docPropsVTypes"/>
</file>