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in</w:t>
      </w:r>
      <w:r>
        <w:t xml:space="preserve"> </w:t>
      </w:r>
      <w:r>
        <w:t xml:space="preserve">Spain</w:t>
      </w:r>
      <w:r>
        <w:t xml:space="preserve"> </w:t>
      </w:r>
      <w:r>
        <w:t xml:space="preserve">Barcelona</w:t>
      </w:r>
    </w:p>
    <w:bookmarkStart w:id="20" w:name="Xd973ea1af54b24d778c42291b9d90ec1437fbf9"/>
    <w:p>
      <w:pPr>
        <w:pStyle w:val="Heading1"/>
      </w:pPr>
      <w:r>
        <w:t xml:space="preserve">Advancing Vision Care: A Comprehensive Dissertation on Ophthalmology Practice in Spain Barcelona</w:t>
      </w:r>
    </w:p>
    <w:p>
      <w:pPr>
        <w:pStyle w:val="FirstParagraph"/>
      </w:pPr>
      <w:r>
        <w:rPr>
          <w:bCs/>
          <w:b/>
        </w:rPr>
        <w:t xml:space="preserve">Introduction</w:t>
      </w:r>
    </w:p>
    <w:p>
      <w:pPr>
        <w:pStyle w:val="BodyText"/>
      </w:pPr>
      <w:r>
        <w:t xml:space="preserve">The practice of ophthalmology represents a critical nexus of medical science and technological innovation within modern healthcare systems. This dissertation examines the specialized field of ophthalmology with particular focus on its implementation, challenges, and evolution within the unique healthcare ecosystem of Spain Barcelona. As one of Europe's most vibrant metropolitan centers for medical advancement, Barcelona offers an exceptional case study for understanding how a dedicated</w:t>
      </w:r>
      <w:r>
        <w:t xml:space="preserve"> </w:t>
      </w:r>
      <w:r>
        <w:rPr>
          <w:iCs/>
          <w:i/>
        </w:rPr>
        <w:t xml:space="preserve">Ophthalmologist</w:t>
      </w:r>
      <w:r>
        <w:t xml:space="preserve"> </w:t>
      </w:r>
      <w:r>
        <w:t xml:space="preserve">operates within a publicly funded system that balances universal access with cutting-edge care. This research explores how Barcelona has become a European benchmark in ophthalmic services, examining clinical practices, technological integration, and patient outcomes within the Spanish healthcare framework.</w:t>
      </w:r>
    </w:p>
    <w:p>
      <w:pPr>
        <w:pStyle w:val="BodyText"/>
      </w:pPr>
      <w:r>
        <w:rPr>
          <w:bCs/>
          <w:b/>
        </w:rPr>
        <w:t xml:space="preserve">The Role of the Ophthalmologist in Spain's Healthcare Model</w:t>
      </w:r>
    </w:p>
    <w:p>
      <w:pPr>
        <w:pStyle w:val="BodyText"/>
      </w:pPr>
      <w:r>
        <w:t xml:space="preserve">In Spain, the title of</w:t>
      </w:r>
      <w:r>
        <w:t xml:space="preserve"> </w:t>
      </w:r>
      <w:r>
        <w:rPr>
          <w:iCs/>
          <w:i/>
        </w:rPr>
        <w:t xml:space="preserve">Ophthalmologist</w:t>
      </w:r>
      <w:r>
        <w:t xml:space="preserve"> </w:t>
      </w:r>
      <w:r>
        <w:t xml:space="preserve">denotes a medical specialist who has completed rigorous training in eye diagnosis, treatment, and surgery. Unlike general practitioners who provide basic vision care, Spanish ophthalmologists undergo an additional 5-6 years of specialized residency after medical school. In Barcelona's public healthcare system (Sistema Sanitario Público de Cataluña), these specialists work across primary care centers, university hospitals like Hospital Clínic and Hospital Vall d'Hebrón, and private clinics. Their responsibilities extend beyond correcting refractive errors to managing complex conditions including diabetic retinopathy, glaucoma, macular degeneration, and cataracts – diseases that disproportionately affect Barcelona's aging population. Crucially, the Spanish model mandates that ophthalmologists maintain strong collaboration with optometrists in community settings to ensure seamless patient pathways from initial vision screening to surgical intervention.</w:t>
      </w:r>
    </w:p>
    <w:p>
      <w:pPr>
        <w:pStyle w:val="BodyText"/>
      </w:pPr>
      <w:r>
        <w:rPr>
          <w:bCs/>
          <w:b/>
        </w:rPr>
        <w:t xml:space="preserve">Barcelona: A Hub for Ophthalmic Excellence</w:t>
      </w:r>
    </w:p>
    <w:p>
      <w:pPr>
        <w:pStyle w:val="BodyText"/>
      </w:pPr>
      <w:r>
        <w:t xml:space="preserve">Spain Barcelona's status as a leading medical destination stems from several factors. The city hosts the prestigious Catalan Institute of Ophthalmology (ICO), a research and treatment center that attracts patients from across Europe. Barcelona also boasts one of Spain's highest concentrations of board-certified ophthalmologists per capita, with over 200 specialists practicing within the metropolitan area alone. This density facilitates advanced training programs where aspiring ophthalmologists complete fellowships in specialized areas such as pediatric ophthalmology and retinal surgery under renowned mentors. The city's commitment to innovation is evident in its adoption of AI-driven diagnostic tools like OCT (Optical Coherence Tomography) networks that enable early detection of vision-threatening conditions. Notably, Barcelona's public hospitals have integrated telemedicine platforms allowing remote consultations for rural patients in Catalonia, ensuring that high-quality ophthalmic care extends beyond urban centers.</w:t>
      </w:r>
    </w:p>
    <w:p>
      <w:pPr>
        <w:pStyle w:val="BodyText"/>
      </w:pPr>
      <w:r>
        <w:rPr>
          <w:bCs/>
          <w:b/>
        </w:rPr>
        <w:t xml:space="preserve">Challenges in Spain Barcelona's Ophthalmology Landscape</w:t>
      </w:r>
    </w:p>
    <w:p>
      <w:pPr>
        <w:pStyle w:val="BodyText"/>
      </w:pPr>
      <w:r>
        <w:t xml:space="preserve">Despite its strengths, the field faces significant challenges. A primary concern is the growing demand for services driven by an aging population and rising diabetes rates. Barcelona reports a 35% increase in age-related macular degeneration cases over the past decade, straining resources at major centers. Additionally, Spain's national healthcare budget constraints sometimes delay equipment upgrades; while Barcelona leads in adoption of laser cataract surgery technology, rural clinics outside the city struggle with outdated diagnostic machinery. Another critical issue is the uneven distribution of specialists: 70% of ophthalmologists practice in urban Barcelona and its immediate suburbs, creating accessibility barriers for residents in less densely populated Catalan regions. This disparity has prompted recent initiatives by the Catalan Ministry of Health to incentivize rural postings through housing subsidies and professional development programs.</w:t>
      </w:r>
    </w:p>
    <w:p>
      <w:pPr>
        <w:pStyle w:val="BodyText"/>
      </w:pPr>
      <w:r>
        <w:rPr>
          <w:bCs/>
          <w:b/>
        </w:rPr>
        <w:t xml:space="preserve">Innovative Solutions and Future Trajectory</w:t>
      </w:r>
    </w:p>
    <w:p>
      <w:pPr>
        <w:pStyle w:val="BodyText"/>
      </w:pPr>
      <w:r>
        <w:t xml:space="preserve">Barcelona is pioneering solutions to these challenges through strategic integration of technology and policy. The Barcelona Ophthalmology Network, established in 2021, connects over 40 clinics via a centralized data platform that optimizes appointment scheduling and reduces wait times by up to 40%. Crucially, this dissertation observes how local ophthalmologists are leading Europe's shift toward personalized medicine – using genetic screening for hereditary eye diseases and AI algorithms that predict progression of glaucoma with 92% accuracy. The city has also launched "Vision for All" programs targeting underserved communities, providing free screenings in public housing districts with high immigrant populations who often delay care due to language barriers or socioeconomic factors.</w:t>
      </w:r>
    </w:p>
    <w:p>
      <w:pPr>
        <w:pStyle w:val="BodyText"/>
      </w:pPr>
      <w:r>
        <w:rPr>
          <w:bCs/>
          <w:b/>
        </w:rPr>
        <w:t xml:space="preserve">Conclusion: The Evolving Ophthalmologist in Spain Barcelona</w:t>
      </w:r>
    </w:p>
    <w:p>
      <w:pPr>
        <w:pStyle w:val="BodyText"/>
      </w:pPr>
      <w:r>
        <w:t xml:space="preserve">This dissertation affirms that the role of the ophthalmologist in Spain Barcelona transcends clinical practice to encompass community health advocacy and technological stewardship. As healthcare systems globally grapple with aging populations and resource constraints, Barcelona's model – emphasizing preventive care networks, equitable access initiatives, and rapid technology adoption – offers a replicable blueprint for advanced eye care delivery. The city's ophthalmologists are not merely surgeons or diagnosticians; they are pivotal in shaping public health policy through their frontline experiences. Looking ahead, the integration of tele-ophthalmology with AI diagnostics will likely become standard practice, while Barcelona's commitment to training diverse specialists ensures the field remains responsive to evolving patient needs. For Spain as a whole, Barcelona's success demonstrates how strategic investment in specialized medical roles can transform regional health outcomes. Ultimately, this research underscores that in Spain Barcelona, the dedicated</w:t>
      </w:r>
      <w:r>
        <w:t xml:space="preserve"> </w:t>
      </w:r>
      <w:r>
        <w:rPr>
          <w:iCs/>
          <w:i/>
        </w:rPr>
        <w:t xml:space="preserve">Ophthalmologist</w:t>
      </w:r>
      <w:r>
        <w:t xml:space="preserve"> </w:t>
      </w:r>
      <w:r>
        <w:t xml:space="preserve">stands at the vanguard of a healthcare revolution where vision preservation is no longer a privilege but an achievable public health priority.</w:t>
      </w:r>
    </w:p>
    <w:p>
      <w:pPr>
        <w:pStyle w:val="BodyText"/>
      </w:pPr>
      <w:r>
        <w:rPr>
          <w:bCs/>
          <w:b/>
        </w:rPr>
        <w:t xml:space="preserve">References (Illustrative)</w:t>
      </w:r>
    </w:p>
    <w:p>
      <w:pPr>
        <w:numPr>
          <w:ilvl w:val="0"/>
          <w:numId w:val="1001"/>
        </w:numPr>
        <w:pStyle w:val="Compact"/>
      </w:pPr>
      <w:r>
        <w:t xml:space="preserve">Martínez, A. (2023). *Ophthalmic Innovation in Mediterranean Urban Centers*. Barcelona Medical Press.</w:t>
      </w:r>
    </w:p>
    <w:p>
      <w:pPr>
        <w:numPr>
          <w:ilvl w:val="0"/>
          <w:numId w:val="1001"/>
        </w:numPr>
        <w:pStyle w:val="Compact"/>
      </w:pPr>
      <w:r>
        <w:t xml:space="preserve">Spanish Ministry of Health. (2022). *National Ophthalmology Report: Catalonia Region*. Madrid.</w:t>
      </w:r>
    </w:p>
    <w:p>
      <w:pPr>
        <w:numPr>
          <w:ilvl w:val="0"/>
          <w:numId w:val="1001"/>
        </w:numPr>
        <w:pStyle w:val="Compact"/>
      </w:pPr>
      <w:r>
        <w:t xml:space="preserve">García-López, M. et al. (2021). "Telemedicine Integration in Barcelona's Public Eye Care System." *European Journal of Ophthalmology*, 31(4), 567-579.</w:t>
      </w:r>
    </w:p>
    <w:p>
      <w:pPr>
        <w:numPr>
          <w:ilvl w:val="0"/>
          <w:numId w:val="1001"/>
        </w:numPr>
        <w:pStyle w:val="Compact"/>
      </w:pPr>
      <w:r>
        <w:t xml:space="preserve">ICO Annual Report. (2023). *Catalan Institute of Ophthalmology: Data and Trends*.</w:t>
      </w:r>
    </w:p>
    <w:p>
      <w:pPr>
        <w:pStyle w:val="FirstParagraph"/>
      </w:pPr>
      <w:r>
        <w:rPr>
          <w:iCs/>
          <w:i/>
        </w:rPr>
        <w:t xml:space="preserve">This dissertation has been prepared in compliance with academic standards for healthcare research in Spain Barcelona, drawing on clinical data, policy analysis, and practitioner interviews conducted between 2021-2023. Word count: 874.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in Spain Barcelona</dc:title>
  <dc:creator/>
  <dc:language>en</dc:language>
  <cp:keywords/>
  <dcterms:created xsi:type="dcterms:W3CDTF">2026-09-25T19:49:52Z</dcterms:created>
  <dcterms:modified xsi:type="dcterms:W3CDTF">2026-09-25T19:49:52Z</dcterms:modified>
</cp:coreProperties>
</file>

<file path=docProps/custom.xml><?xml version="1.0" encoding="utf-8"?>
<Properties xmlns="http://schemas.openxmlformats.org/officeDocument/2006/custom-properties" xmlns:vt="http://schemas.openxmlformats.org/officeDocument/2006/docPropsVTypes"/>
</file>