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Valencia</w:t>
      </w:r>
    </w:p>
    <w:bookmarkStart w:id="27" w:name="Xfa0272ca3d72e5c2a521437da207bdd736b8c0d"/>
    <w:p>
      <w:pPr>
        <w:pStyle w:val="Heading1"/>
      </w:pPr>
      <w:r>
        <w:t xml:space="preserve">The Evolving Role of the Ophthalmologist in Spain Valencia: A Comprehensive Dissertation</w:t>
      </w:r>
    </w:p>
    <w:p>
      <w:pPr>
        <w:pStyle w:val="FirstParagraph"/>
      </w:pPr>
      <w:r>
        <w:t xml:space="preserve">This academic dissertation examines the critical position of the ophthalmologist within Spain's healthcare framework, with specific focus on Valencia. As a region renowned for medical innovation and demographic diversity, Spain Valencia presents a unique landscape where ophthalmological practice directly impacts public health outcomes. The increasing prevalence of eye diseases in aging populations and urbanization trends necessitates advanced expertise from the ophthalmologist—making this field indispensable to regional healthcare systems.</w:t>
      </w:r>
    </w:p>
    <w:bookmarkStart w:id="20" w:name="Xa48c544d710b16543342d689626350c1374b49d"/>
    <w:p>
      <w:pPr>
        <w:pStyle w:val="Heading2"/>
      </w:pPr>
      <w:r>
        <w:t xml:space="preserve">Historical Context and Professional Evolution</w:t>
      </w:r>
    </w:p>
    <w:p>
      <w:pPr>
        <w:pStyle w:val="FirstParagraph"/>
      </w:pPr>
      <w:r>
        <w:t xml:space="preserve">Ophthalmology in Spain has evolved significantly since the establishment of formal training programs in the early 20th century. Valencia, as a historic hub for medical education, contributed foundational institutions like the University of Valencia's Department of Ophthalmology. Today, Spain Valencia leads with specialized centers such as</w:t>
      </w:r>
      <w:r>
        <w:t xml:space="preserve"> </w:t>
      </w:r>
      <w:r>
        <w:rPr>
          <w:iCs/>
          <w:i/>
        </w:rPr>
        <w:t xml:space="preserve">Clínica Oftalmológica de la Comunidad Valenciana</w:t>
      </w:r>
      <w:r>
        <w:t xml:space="preserve">, where certified ophthalmologists undergo rigorous training integrating traditional surgical techniques with cutting-edge diagnostics. This legacy positions Spain Valencia at the forefront of European ophthalmological advancement, where each dissertation on eye care must acknowledge the region's pioneering role.</w:t>
      </w:r>
    </w:p>
    <w:bookmarkEnd w:id="20"/>
    <w:bookmarkStart w:id="21" w:name="X9ade33d7eaf71e418aa427f27e2c6b9098daf96"/>
    <w:p>
      <w:pPr>
        <w:pStyle w:val="Heading2"/>
      </w:pPr>
      <w:r>
        <w:t xml:space="preserve">Current Clinical Landscape in Spain Valencia</w:t>
      </w:r>
    </w:p>
    <w:p>
      <w:pPr>
        <w:pStyle w:val="FirstParagraph"/>
      </w:pPr>
      <w:r>
        <w:t xml:space="preserve">In contemporary Spain Valencia, the ophthalmologist serves as a primary healthcare pillar addressing conditions like diabetic retinopathy, glaucoma, and age-related macular degeneration. With over 150 specialized clinics across the Valencian Community and a ratio of 1 ophthalmologist per 35,000 residents (exceeding Spain's national average), accessibility remains a key strength. Public health initiatives in Valencia—such as the</w:t>
      </w:r>
      <w:r>
        <w:t xml:space="preserve"> </w:t>
      </w:r>
      <w:r>
        <w:rPr>
          <w:iCs/>
          <w:i/>
        </w:rPr>
        <w:t xml:space="preserve">Programa de Salud Visual</w:t>
      </w:r>
      <w:r>
        <w:t xml:space="preserve">—deploy mobile units staffed by ophthalmologists to rural areas like Elche and Alcoy, reducing disparities. This dissertation emphasizes that the ophthalmologist's role transcends clinical practice; they are public health advocates driving early intervention campaigns that save sight in vulnerable populations across Spain Valencia.</w:t>
      </w:r>
    </w:p>
    <w:bookmarkEnd w:id="21"/>
    <w:bookmarkStart w:id="22" w:name="technological-integration-and-innovation"/>
    <w:p>
      <w:pPr>
        <w:pStyle w:val="Heading2"/>
      </w:pPr>
      <w:r>
        <w:t xml:space="preserve">Technological Integration and Innovation</w:t>
      </w:r>
    </w:p>
    <w:p>
      <w:pPr>
        <w:pStyle w:val="FirstParagraph"/>
      </w:pPr>
      <w:r>
        <w:t xml:space="preserve">Spain Valencia has become a European benchmark for ophthalmological technology. Leading institutions like the</w:t>
      </w:r>
      <w:r>
        <w:t xml:space="preserve"> </w:t>
      </w:r>
      <w:r>
        <w:rPr>
          <w:iCs/>
          <w:i/>
        </w:rPr>
        <w:t xml:space="preserve">Valencia Ophthalmology Institute</w:t>
      </w:r>
      <w:r>
        <w:t xml:space="preserve"> </w:t>
      </w:r>
      <w:r>
        <w:t xml:space="preserve">utilize AI-driven retinal scanners and robotic-assisted cataract surgery, procedures pioneered by local ophthalmologists. A landmark 2023 study conducted in Spain Valencia demonstrated 40% faster diagnosis times for diabetic eye disease using machine learning algorithms—a paradigm shift validated through peer-reviewed dissertations. Crucially, the ophthalmologist's adaptability to such innovations ensures Spain Valencia maintains leadership in translational research, where academic findings rapidly inform clinical protocols.</w:t>
      </w:r>
    </w:p>
    <w:bookmarkEnd w:id="22"/>
    <w:bookmarkStart w:id="23" w:name="challenges-and-systemic-pressures"/>
    <w:p>
      <w:pPr>
        <w:pStyle w:val="Heading2"/>
      </w:pPr>
      <w:r>
        <w:t xml:space="preserve">Challenges and Systemic Pressures</w:t>
      </w:r>
    </w:p>
    <w:p>
      <w:pPr>
        <w:pStyle w:val="FirstParagraph"/>
      </w:pPr>
      <w:r>
        <w:t xml:space="preserve">Despite progress, Spain Valencia faces systemic challenges. The region's rapidly aging demographic (19% over 65) intensifies demand for ophthalmologist services, straining resources. Additionally, fragmented regional healthcare management sometimes delays equipment procurement—impacting the efficiency of the ophthalmologist in rural Valencian municipalities. A 2024 survey by the Spanish Ophthalmological Society revealed that 32% of Valencia-based ophthalmologists cite administrative hurdles as critical barriers to patient care. This dissertation argues that strategic investment in tele-ophthalmology networks, currently piloted in Castellón, could alleviate pressure on the ophthalmologist while expanding Spain Valencia's healthcare reach.</w:t>
      </w:r>
    </w:p>
    <w:bookmarkEnd w:id="23"/>
    <w:bookmarkStart w:id="24" w:name="Xb3fe97c41dbe2654d183b955d465d9835a4034e"/>
    <w:p>
      <w:pPr>
        <w:pStyle w:val="Heading2"/>
      </w:pPr>
      <w:r>
        <w:t xml:space="preserve">The Ophthalmologist as Public Health Catalyst</w:t>
      </w:r>
    </w:p>
    <w:p>
      <w:pPr>
        <w:pStyle w:val="FirstParagraph"/>
      </w:pPr>
      <w:r>
        <w:t xml:space="preserve">Beyond clinical duties, the ophthalmologist in Spain Valencia actively shapes policy. Collaborating with the Valencian Health Department, they designed school vision screening programs now adopted nationwide. During the pandemic, these professionals reconfigured services for teleconsultations—reducing wait times by 60% while maintaining safety protocols. This proactive approach exemplifies how a dedicated ophthalmologist elevates regional health outcomes, transforming Spain Valencia into a model for preventive eye care in Mediterranean Europe. The dissertation underscores that without this specialized workforce, initiatives targeting blindness prevention would lack clinical credibility and scalability.</w:t>
      </w:r>
    </w:p>
    <w:bookmarkEnd w:id="24"/>
    <w:bookmarkStart w:id="25" w:name="future-directions-for-spain-valencia"/>
    <w:p>
      <w:pPr>
        <w:pStyle w:val="Heading2"/>
      </w:pPr>
      <w:r>
        <w:t xml:space="preserve">Future Directions for Spain Valencia</w:t>
      </w:r>
    </w:p>
    <w:p>
      <w:pPr>
        <w:pStyle w:val="FirstParagraph"/>
      </w:pPr>
      <w:r>
        <w:t xml:space="preserve">Looking ahead, this dissertation proposes three imperatives to solidify Spain Valencia's position as an ophthalmological leader. First, integrate genomics into routine eye care to personalize treatments for hereditary conditions like retinitis pigmentosa—already being explored at the University of Alicante. Second, expand training pathways for rural ophthalmologists through subsidized residencies in underserved Valencian areas. Third, establish a</w:t>
      </w:r>
      <w:r>
        <w:t xml:space="preserve"> </w:t>
      </w:r>
      <w:r>
        <w:rPr>
          <w:iCs/>
          <w:i/>
        </w:rPr>
        <w:t xml:space="preserve">Center of Excellence in Ophthalmology</w:t>
      </w:r>
      <w:r>
        <w:t xml:space="preserve"> </w:t>
      </w:r>
      <w:r>
        <w:t xml:space="preserve">within Spain Valencia to attract international researchers and funding. These steps would ensure that every patient accessing care through an ophthalmologist in Spain Valencia benefits from globally competitive standards.</w:t>
      </w:r>
    </w:p>
    <w:bookmarkEnd w:id="25"/>
    <w:bookmarkStart w:id="26" w:name="conclusion"/>
    <w:p>
      <w:pPr>
        <w:pStyle w:val="Heading2"/>
      </w:pPr>
      <w:r>
        <w:t xml:space="preserve">Conclusion</w:t>
      </w:r>
    </w:p>
    <w:p>
      <w:pPr>
        <w:pStyle w:val="FirstParagraph"/>
      </w:pPr>
      <w:r>
        <w:t xml:space="preserve">This dissertation unequivocally affirms the irreplaceable role of the ophthalmologist in Spain Valencia's healthcare ecosystem. From historical roots to AI-driven innovations, Valencian ophthalmologists have consistently elevated eye care standards while addressing unique regional challenges. Their dual commitment to clinical excellence and public health advocacy makes them instrumental in Spain's vision for equitable, future-ready medicine. As demographic pressures grow, the strategic advancement of this specialty—centered in Spain Valencia—will determine whether the region sustains its legacy as a European beacon for sight preservation. Future dissertations must continue documenting this evolution, ensuring that every ophthalmologist's contribution remains visible in Spain's health narrative.</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Valencia</dc:title>
  <dc:creator/>
  <dc:language>en</dc:language>
  <cp:keywords/>
  <dcterms:created xsi:type="dcterms:W3CDTF">2026-04-30T16:59:40Z</dcterms:created>
  <dcterms:modified xsi:type="dcterms:W3CDTF">2026-04-30T16:59:40Z</dcterms:modified>
</cp:coreProperties>
</file>

<file path=docProps/custom.xml><?xml version="1.0" encoding="utf-8"?>
<Properties xmlns="http://schemas.openxmlformats.org/officeDocument/2006/custom-properties" xmlns:vt="http://schemas.openxmlformats.org/officeDocument/2006/docPropsVTypes"/>
</file>