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Switzerland</w:t>
      </w:r>
      <w:r>
        <w:t xml:space="preserve"> </w:t>
      </w:r>
      <w:r>
        <w:t xml:space="preserve">Zurich</w:t>
      </w:r>
    </w:p>
    <w:bookmarkStart w:id="25" w:name="X1e0b7fc940a263d8d1f8ba6d26704ba9812bca0"/>
    <w:p>
      <w:pPr>
        <w:pStyle w:val="Heading1"/>
      </w:pPr>
      <w:r>
        <w:t xml:space="preserve">Dissertation Chapter: Advancing Ocular Care through Specialized Ophthalmologist Practice in Switzerland Zurich</w:t>
      </w:r>
    </w:p>
    <w:p>
      <w:pPr>
        <w:pStyle w:val="FirstParagraph"/>
      </w:pPr>
      <w:r>
        <w:t xml:space="preserve">This Dissertation explores the critical role of the</w:t>
      </w:r>
      <w:r>
        <w:t xml:space="preserve"> </w:t>
      </w:r>
      <w:r>
        <w:rPr>
          <w:iCs/>
          <w:i/>
        </w:rPr>
        <w:t xml:space="preserve">Ophthalmologist</w:t>
      </w:r>
      <w:r>
        <w:t xml:space="preserve"> </w:t>
      </w:r>
      <w:r>
        <w:t xml:space="preserve">within the sophisticated healthcare ecosystem of</w:t>
      </w:r>
      <w:r>
        <w:t xml:space="preserve"> </w:t>
      </w:r>
      <w:r>
        <w:rPr>
          <w:bCs/>
          <w:b/>
        </w:rPr>
        <w:t xml:space="preserve">Switzerland Zurich</w:t>
      </w:r>
      <w:r>
        <w:t xml:space="preserve">, examining professional standards, clinical practice, and future trajectories. As a global hub for medical excellence,</w:t>
      </w:r>
      <w:r>
        <w:t xml:space="preserve"> </w:t>
      </w:r>
      <w:r>
        <w:rPr>
          <w:iCs/>
          <w:i/>
        </w:rPr>
        <w:t xml:space="preserve">Switzerland Zurich</w:t>
      </w:r>
      <w:r>
        <w:t xml:space="preserve"> </w:t>
      </w:r>
      <w:r>
        <w:t xml:space="preserve">demands exceptional specialization in ophthalmology to address both complex retinal pathologies and emerging age-related eye conditions affecting its diverse population. This analysis underscores how the</w:t>
      </w:r>
      <w:r>
        <w:t xml:space="preserve"> </w:t>
      </w:r>
      <w:r>
        <w:rPr>
          <w:iCs/>
          <w:i/>
        </w:rPr>
        <w:t xml:space="preserve">Ophthalmologist</w:t>
      </w:r>
      <w:r>
        <w:t xml:space="preserve">, operating within Zurich's unique regulatory and infrastructural framework, delivers world-class care that aligns with</w:t>
      </w:r>
      <w:r>
        <w:t xml:space="preserve"> </w:t>
      </w:r>
      <w:r>
        <w:rPr>
          <w:bCs/>
          <w:b/>
        </w:rPr>
        <w:t xml:space="preserve">Switzerland Zurich</w:t>
      </w:r>
      <w:r>
        <w:t xml:space="preserve">'s reputation for precision medicine.</w:t>
      </w:r>
    </w:p>
    <w:bookmarkStart w:id="20" w:name="Xa2efa02ab981e82bda7fd6a4102150b57282763"/>
    <w:p>
      <w:pPr>
        <w:pStyle w:val="Heading2"/>
      </w:pPr>
      <w:r>
        <w:t xml:space="preserve">The Swiss Framework: Licensing and Professional Integration</w:t>
      </w:r>
    </w:p>
    <w:p>
      <w:pPr>
        <w:pStyle w:val="FirstParagraph"/>
      </w:pPr>
      <w:r>
        <w:t xml:space="preserve">In</w:t>
      </w:r>
      <w:r>
        <w:t xml:space="preserve"> </w:t>
      </w:r>
      <w:r>
        <w:rPr>
          <w:bCs/>
          <w:b/>
        </w:rPr>
        <w:t xml:space="preserve">Switzerland Zurich</w:t>
      </w:r>
      <w:r>
        <w:t xml:space="preserve">, becoming a certified</w:t>
      </w:r>
      <w:r>
        <w:t xml:space="preserve"> </w:t>
      </w:r>
      <w:r>
        <w:rPr>
          <w:iCs/>
          <w:i/>
        </w:rPr>
        <w:t xml:space="preserve">Ophthalmologist</w:t>
      </w:r>
      <w:r>
        <w:t xml:space="preserve"> </w:t>
      </w:r>
      <w:r>
        <w:t xml:space="preserve">requires rigorous adherence to federal standards. The Federal Office of Public Health (FOPH) mandates completion of a medical degree from an accredited institution, followed by 5–6 years of specialized training under supervision at recognized clinics like University Hospital Zurich (USZ) or the Zürich Eye Clinic. This Dissertation emphasizes that only after passing the Swiss Medical Association's (FMH) specialist examination can one legally practice as an</w:t>
      </w:r>
      <w:r>
        <w:t xml:space="preserve"> </w:t>
      </w:r>
      <w:r>
        <w:rPr>
          <w:iCs/>
          <w:i/>
        </w:rPr>
        <w:t xml:space="preserve">Ophthalmologist</w:t>
      </w:r>
      <w:r>
        <w:t xml:space="preserve"> </w:t>
      </w:r>
      <w:r>
        <w:t xml:space="preserve">in</w:t>
      </w:r>
      <w:r>
        <w:t xml:space="preserve"> </w:t>
      </w:r>
      <w:r>
        <w:rPr>
          <w:bCs/>
          <w:b/>
        </w:rPr>
        <w:t xml:space="preserve">Switzerland Zurich</w:t>
      </w:r>
      <w:r>
        <w:t xml:space="preserve">. The stringent process ensures all practitioners meet uniform, high-quality benchmarks, a cornerstone of</w:t>
      </w:r>
      <w:r>
        <w:t xml:space="preserve"> </w:t>
      </w:r>
      <w:r>
        <w:rPr>
          <w:iCs/>
          <w:i/>
        </w:rPr>
        <w:t xml:space="preserve">Switzerland Zurich</w:t>
      </w:r>
      <w:r>
        <w:t xml:space="preserve">'s healthcare trust. Unlike many regions with fragmented oversight, the Swiss system centralizes competency validation, directly impacting patient safety and outcome consistency across private and public ophthalmic services.</w:t>
      </w:r>
    </w:p>
    <w:bookmarkEnd w:id="20"/>
    <w:bookmarkStart w:id="21" w:name="clinical-practice-landscape-in-zurich"/>
    <w:p>
      <w:pPr>
        <w:pStyle w:val="Heading2"/>
      </w:pPr>
      <w:r>
        <w:t xml:space="preserve">Clinical Practice Landscape in Zurich</w:t>
      </w:r>
    </w:p>
    <w:p>
      <w:pPr>
        <w:pStyle w:val="FirstParagraph"/>
      </w:pPr>
      <w:r>
        <w:rPr>
          <w:bCs/>
          <w:b/>
        </w:rPr>
        <w:t xml:space="preserve">Switzerland Zurich</w:t>
      </w:r>
      <w:r>
        <w:t xml:space="preserve"> </w:t>
      </w:r>
      <w:r>
        <w:t xml:space="preserve">boasts one of Europe's most advanced ophthalmological infrastructures. The city hosts leading institutions including the Department of Ophthalmology at USZ, which serves as a tertiary referral center for complex cases like retinal detachment or glaucoma management, and renowned private practices such as Visus AG. This Dissertation identifies a distinct duality: public hospitals prioritize research-driven care and complex surgeries under Swiss insurance (KVG), while private clinics offer expedited access to advanced diagnostics (e.g., OCT imaging, AI-assisted retinal analysis) for privately insured patients. Crucially, every</w:t>
      </w:r>
      <w:r>
        <w:t xml:space="preserve"> </w:t>
      </w:r>
      <w:r>
        <w:rPr>
          <w:iCs/>
          <w:i/>
        </w:rPr>
        <w:t xml:space="preserve">Ophthalmologist</w:t>
      </w:r>
      <w:r>
        <w:t xml:space="preserve"> </w:t>
      </w:r>
      <w:r>
        <w:t xml:space="preserve">in</w:t>
      </w:r>
      <w:r>
        <w:t xml:space="preserve"> </w:t>
      </w:r>
      <w:r>
        <w:rPr>
          <w:bCs/>
          <w:b/>
        </w:rPr>
        <w:t xml:space="preserve">Switzerland Zurich</w:t>
      </w:r>
      <w:r>
        <w:t xml:space="preserve">, regardless of setting, must comply with mandatory continuing medical education (CME) credits—ensuring expertise evolves alongside breakthroughs like gene therapy for inherited retinal diseases. The Dissertation further notes that Zurich's high standard of living correlates with rising demand for refractive surgery and cataract procedures, placing significant clinical responsibility on the</w:t>
      </w:r>
      <w:r>
        <w:t xml:space="preserve"> </w:t>
      </w:r>
      <w:r>
        <w:rPr>
          <w:iCs/>
          <w:i/>
        </w:rPr>
        <w:t xml:space="preserve">Ophthalmologist</w:t>
      </w:r>
      <w:r>
        <w:t xml:space="preserve"> </w:t>
      </w:r>
      <w:r>
        <w:t xml:space="preserve">to balance efficiency with ethical patient counseling.</w:t>
      </w:r>
    </w:p>
    <w:bookmarkEnd w:id="21"/>
    <w:bookmarkStart w:id="22" w:name="X53947b36c2fe733b8faa517ba38b85ec028d18c"/>
    <w:p>
      <w:pPr>
        <w:pStyle w:val="Heading2"/>
      </w:pPr>
      <w:r>
        <w:t xml:space="preserve">Challenges and Innovations Driving Future Practice</w:t>
      </w:r>
    </w:p>
    <w:p>
      <w:pPr>
        <w:pStyle w:val="FirstParagraph"/>
      </w:pPr>
      <w:r>
        <w:t xml:space="preserve">This Dissertation also addresses systemic challenges facing the</w:t>
      </w:r>
      <w:r>
        <w:t xml:space="preserve"> </w:t>
      </w:r>
      <w:r>
        <w:rPr>
          <w:iCs/>
          <w:i/>
        </w:rPr>
        <w:t xml:space="preserve">Ophthalmologist</w:t>
      </w:r>
      <w:r>
        <w:t xml:space="preserve"> </w:t>
      </w:r>
      <w:r>
        <w:t xml:space="preserve">in</w:t>
      </w:r>
      <w:r>
        <w:t xml:space="preserve"> </w:t>
      </w:r>
      <w:r>
        <w:rPr>
          <w:bCs/>
          <w:b/>
        </w:rPr>
        <w:t xml:space="preserve">Switzerland Zurich</w:t>
      </w:r>
      <w:r>
        <w:t xml:space="preserve">. An aging population (median age 42.3 years in Zurich) increases prevalence of age-related macular degeneration (AMD) and diabetic retinopathy, straining resources. Simultaneously, telemedicine adoption—accelerated during the pandemic—introduces new paradigms for follow-up care and rural outreach, though</w:t>
      </w:r>
      <w:r>
        <w:t xml:space="preserve"> </w:t>
      </w:r>
      <w:r>
        <w:rPr>
          <w:bCs/>
          <w:b/>
        </w:rPr>
        <w:t xml:space="preserve">Switzerland Zurich</w:t>
      </w:r>
      <w:r>
        <w:t xml:space="preserve"> </w:t>
      </w:r>
      <w:r>
        <w:t xml:space="preserve">grapples with regulatory nuances around virtual consultations. The Dissertation highlights a pivotal innovation: Zurich-based initiatives like the "Zurich Eye Network" integrate AI algorithms for early glaucoma detection across 20+ clinics, demonstrating how collaborative data-sharing elevates the</w:t>
      </w:r>
      <w:r>
        <w:t xml:space="preserve"> </w:t>
      </w:r>
      <w:r>
        <w:rPr>
          <w:iCs/>
          <w:i/>
        </w:rPr>
        <w:t xml:space="preserve">Ophthalmologist</w:t>
      </w:r>
      <w:r>
        <w:t xml:space="preserve">'s diagnostic precision. Additionally, Swiss federal funding prioritizes research into regenerative ophthalmology, positioning Zurich as a launchpad for next-generation therapies where the</w:t>
      </w:r>
      <w:r>
        <w:t xml:space="preserve"> </w:t>
      </w:r>
      <w:r>
        <w:rPr>
          <w:iCs/>
          <w:i/>
        </w:rPr>
        <w:t xml:space="preserve">Ophthalmologist</w:t>
      </w:r>
      <w:r>
        <w:t xml:space="preserve"> </w:t>
      </w:r>
      <w:r>
        <w:t xml:space="preserve">transitions from clinician to translational scientist.</w:t>
      </w:r>
    </w:p>
    <w:bookmarkEnd w:id="22"/>
    <w:bookmarkStart w:id="23" w:name="Xa54e836b50bb2db4e358fc43c714ed9891c39f0"/>
    <w:p>
      <w:pPr>
        <w:pStyle w:val="Heading2"/>
      </w:pPr>
      <w:r>
        <w:t xml:space="preserve">Ethical and Societal Imperatives in Zurich</w:t>
      </w:r>
    </w:p>
    <w:p>
      <w:pPr>
        <w:pStyle w:val="FirstParagraph"/>
      </w:pPr>
      <w:r>
        <w:t xml:space="preserve">Beyond technical skill, this Dissertation stresses that the</w:t>
      </w:r>
      <w:r>
        <w:t xml:space="preserve"> </w:t>
      </w:r>
      <w:r>
        <w:rPr>
          <w:iCs/>
          <w:i/>
        </w:rPr>
        <w:t xml:space="preserve">Ophthalmologist</w:t>
      </w:r>
      <w:r>
        <w:t xml:space="preserve"> </w:t>
      </w:r>
      <w:r>
        <w:t xml:space="preserve">in</w:t>
      </w:r>
      <w:r>
        <w:t xml:space="preserve"> </w:t>
      </w:r>
      <w:r>
        <w:rPr>
          <w:bCs/>
          <w:b/>
        </w:rPr>
        <w:t xml:space="preserve">Switzerland Zurich</w:t>
      </w:r>
      <w:r>
        <w:t xml:space="preserve"> </w:t>
      </w:r>
      <w:r>
        <w:t xml:space="preserve">navigates profound ethical dimensions. The Swiss Patient Rights Act mandates transparent consent processes, especially for elective procedures like LASIK where patient expectations must align with evidence-based outcomes. Furthermore, Zurich's cosmopolitan population—comprising 25% foreign residents—demands cultural competency; a</w:t>
      </w:r>
      <w:r>
        <w:t xml:space="preserve"> </w:t>
      </w:r>
      <w:r>
        <w:rPr>
          <w:iCs/>
          <w:i/>
        </w:rPr>
        <w:t xml:space="preserve">Ophthalmologist</w:t>
      </w:r>
      <w:r>
        <w:t xml:space="preserve"> </w:t>
      </w:r>
      <w:r>
        <w:t xml:space="preserve">must address language barriers and diverse health beliefs without compromising care quality. The Dissertation cites a 2023 Swiss Ophthalmological Society (SOS) survey showing 87% of Zurich-based</w:t>
      </w:r>
      <w:r>
        <w:t xml:space="preserve"> </w:t>
      </w:r>
      <w:r>
        <w:rPr>
          <w:iCs/>
          <w:i/>
        </w:rPr>
        <w:t xml:space="preserve">Ophthalmologists</w:t>
      </w:r>
      <w:r>
        <w:t xml:space="preserve"> </w:t>
      </w:r>
      <w:r>
        <w:t xml:space="preserve">now include multilingual patient guides, reflecting institutional recognition that accessibility is non-negotiable for equitable care in this global city.</w:t>
      </w:r>
    </w:p>
    <w:bookmarkEnd w:id="23"/>
    <w:bookmarkStart w:id="24" w:name="X454d8b0b469abd952aa00da2deac433c7a0d713"/>
    <w:p>
      <w:pPr>
        <w:pStyle w:val="Heading2"/>
      </w:pPr>
      <w:r>
        <w:t xml:space="preserve">Conclusion: The Ophthalmologist as Cornerstone of Zurich’s Healthcare Vision</w:t>
      </w:r>
    </w:p>
    <w:p>
      <w:pPr>
        <w:pStyle w:val="FirstParagraph"/>
      </w:pPr>
      <w:r>
        <w:t xml:space="preserve">In conclusion, this Dissertation affirms the</w:t>
      </w:r>
      <w:r>
        <w:t xml:space="preserve"> </w:t>
      </w:r>
      <w:r>
        <w:rPr>
          <w:iCs/>
          <w:i/>
        </w:rPr>
        <w:t xml:space="preserve">Ophthalmologist</w:t>
      </w:r>
      <w:r>
        <w:t xml:space="preserve"> </w:t>
      </w:r>
      <w:r>
        <w:t xml:space="preserve">as an indispensable pillar within</w:t>
      </w:r>
      <w:r>
        <w:t xml:space="preserve"> </w:t>
      </w:r>
      <w:r>
        <w:rPr>
          <w:bCs/>
          <w:b/>
        </w:rPr>
        <w:t xml:space="preserve">Switzerland Zurich</w:t>
      </w:r>
      <w:r>
        <w:t xml:space="preserve">'s healthcare identity. Their specialized training, integration into a state-of-the-art system, and commitment to innovation directly enhance the quality of life for Zurich's residents and international visitors alike. As demographic pressures intensify and technology evolves, the role will demand even greater adaptability—from mastering AI tools to advocating for equitable access in Switzerland’s complex insurance landscape. For</w:t>
      </w:r>
      <w:r>
        <w:t xml:space="preserve"> </w:t>
      </w:r>
      <w:r>
        <w:rPr>
          <w:bCs/>
          <w:b/>
        </w:rPr>
        <w:t xml:space="preserve">Switzerland Zurich</w:t>
      </w:r>
      <w:r>
        <w:t xml:space="preserve">, maintaining its leadership in ophthalmic care hinges on continuous investment in the</w:t>
      </w:r>
      <w:r>
        <w:t xml:space="preserve"> </w:t>
      </w:r>
      <w:r>
        <w:rPr>
          <w:iCs/>
          <w:i/>
        </w:rPr>
        <w:t xml:space="preserve">Ophthalmologist</w:t>
      </w:r>
      <w:r>
        <w:t xml:space="preserve">: nurturing talent, supporting research infrastructure, and upholding ethical excellence. This Dissertation thus positions the</w:t>
      </w:r>
      <w:r>
        <w:t xml:space="preserve"> </w:t>
      </w:r>
      <w:r>
        <w:rPr>
          <w:iCs/>
          <w:i/>
        </w:rPr>
        <w:t xml:space="preserve">Ophthalmologist</w:t>
      </w:r>
      <w:r>
        <w:t xml:space="preserve"> </w:t>
      </w:r>
      <w:r>
        <w:t xml:space="preserve">not merely as a medical specialist but as a guardian of Zurich’s legacy in precision ocular healthcare.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Ophthalmologists in Switzerland Zurich</dc:title>
  <dc:creator/>
  <dc:language>en</dc:language>
  <cp:keywords/>
  <dcterms:created xsi:type="dcterms:W3CDTF">2026-07-21T04:46:22Z</dcterms:created>
  <dcterms:modified xsi:type="dcterms:W3CDTF">2026-07-21T04:46:22Z</dcterms:modified>
</cp:coreProperties>
</file>

<file path=docProps/custom.xml><?xml version="1.0" encoding="utf-8"?>
<Properties xmlns="http://schemas.openxmlformats.org/officeDocument/2006/custom-properties" xmlns:vt="http://schemas.openxmlformats.org/officeDocument/2006/docPropsVTypes"/>
</file>