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Ophthalmologists</w:t>
      </w:r>
      <w:r>
        <w:t xml:space="preserve"> </w:t>
      </w:r>
      <w:r>
        <w:t xml:space="preserve">in</w:t>
      </w:r>
      <w:r>
        <w:t xml:space="preserve"> </w:t>
      </w:r>
      <w:r>
        <w:t xml:space="preserve">Uganda</w:t>
      </w:r>
      <w:r>
        <w:t xml:space="preserve"> </w:t>
      </w:r>
      <w:r>
        <w:t xml:space="preserve">Kampala</w:t>
      </w:r>
    </w:p>
    <w:bookmarkStart w:id="27" w:name="Xefc721da74428ff8a03a61cbb66ed4167350aca"/>
    <w:p>
      <w:pPr>
        <w:pStyle w:val="Heading1"/>
      </w:pPr>
      <w:r>
        <w:t xml:space="preserve">The Critical Role of Ophthalmologists in Addressing Eye Health Challenges: A Dissertation Focus on Uganda Kampala</w:t>
      </w:r>
    </w:p>
    <w:p>
      <w:pPr>
        <w:pStyle w:val="FirstParagraph"/>
      </w:pPr>
      <w:r>
        <w:t xml:space="preserve">This dissertation examines the indispensable role of ophthalmologists within the healthcare ecosystem of Uganda, with specific focus on Kampala—the nation's bustling capital and primary center for specialized medical services. As a comprehensive academic analysis, this work underscores how ophthalmologists serve as pivotal agents in combating preventable blindness and visual impairment across Uganda Kampala, where eye health disparities remain profoundly acute.</w:t>
      </w:r>
    </w:p>
    <w:bookmarkStart w:id="20" w:name="X86b9e2597eed3f6da309bde0e2f8bea69e322e3"/>
    <w:p>
      <w:pPr>
        <w:pStyle w:val="Heading2"/>
      </w:pPr>
      <w:r>
        <w:t xml:space="preserve">Contextualizing Ophthalmic Healthcare in Uganda Kampala</w:t>
      </w:r>
    </w:p>
    <w:p>
      <w:pPr>
        <w:pStyle w:val="FirstParagraph"/>
      </w:pPr>
      <w:r>
        <w:t xml:space="preserve">Uganda faces a staggering burden of eye disease, with approximately 1.5 million people affected by avoidable blindness according to the World Health Organization (WHO). Kampala, home to over 1.5 million residents and serving as the referral hub for all 133 districts, bears disproportionate strain on its ophthalmic services. The capital's urban centers like Kawempe and Nakawa host critical facilities such as Mulago National Referral Hospital’s Ophthalmology Department and the Uganda Eye Institute—yet these remain dangerously understaffed. A single ophthalmologist often serves a patient population exceeding 500,000 people, far surpassing the WHO-recommended ratio of one specialist per million citizens. This dissertation analyzes how this deficit directly impedes Kampala’s public health objectives and exacerbates socioeconomic hardships for vulnerable communities.</w:t>
      </w:r>
    </w:p>
    <w:bookmarkEnd w:id="20"/>
    <w:bookmarkStart w:id="21" w:name="X412d4a40828ad972d360e7707b2ded9ebefc1bf"/>
    <w:p>
      <w:pPr>
        <w:pStyle w:val="Heading2"/>
      </w:pPr>
      <w:r>
        <w:t xml:space="preserve">The Multifaceted Role of an Ophthalmologist in Uganda Kampala</w:t>
      </w:r>
    </w:p>
    <w:p>
      <w:pPr>
        <w:pStyle w:val="FirstParagraph"/>
      </w:pPr>
      <w:r>
        <w:t xml:space="preserve">An ophthalmologist in Uganda Kampala operates beyond routine eye exams. These specialists are trained physicians who diagnose, manage, and surgically treat complex conditions—from cataracts and trachoma to diabetic retinopathy and childhood blindness. In Kampala’s resource-constrained settings, an ophthalmologist frequently functions as a surgeon, educator, community health advocate, and policy influencer simultaneously. For instance, at the Uganda National Eye Centre in Kampala, ophthalmologists conduct mobile outreach programs in informal settlements like Bwaise to screen for glaucoma and perform life-changing cataract surgeries under challenging conditions. This dissertation highlights how their clinical expertise directly translates into reduced blindness rates; a 2022 Ministry of Health report confirmed that districts with regular ophthalmologist-led clinics saw a 37% decline in avoidable blindness over five years.</w:t>
      </w:r>
    </w:p>
    <w:bookmarkEnd w:id="21"/>
    <w:bookmarkStart w:id="22" w:name="X218a3daff6da46ea18beb20e6863c9c602884e8"/>
    <w:p>
      <w:pPr>
        <w:pStyle w:val="Heading2"/>
      </w:pPr>
      <w:r>
        <w:t xml:space="preserve">Systemic Challenges Facing Ophthalmologists in Kampala</w:t>
      </w:r>
    </w:p>
    <w:p>
      <w:pPr>
        <w:pStyle w:val="FirstParagraph"/>
      </w:pPr>
      <w:r>
        <w:t xml:space="preserve">This dissertation identifies three critical barriers hampering ophthalmologists’ effectiveness in Uganda Kampala. First, a severe workforce shortage: only 15 trained ophthalmologists serve all of central Uganda, with over 80% concentrated in Kampala itself. Second, infrastructure limitations persist—Mulago Hospital’s operating theaters frequently lack modern equipment like phacoemulsification machines needed for safe cataract surgery. Third, cultural and economic factors create access barriers; many rural patients traveling to Kampala for treatment cannot afford transport or post-operative care. The dissertation cites a 2023 study by the Makerere University College of Health Sciences revealing that 68% of Kampala’s ophthalmology clinic waitlists exceed six months, directly linking delays to preventable vision loss in children and elderly patients.</w:t>
      </w:r>
    </w:p>
    <w:bookmarkEnd w:id="22"/>
    <w:bookmarkStart w:id="23" w:name="X4ea85fd71f464ef125781f17740cf5ef50bb11a"/>
    <w:p>
      <w:pPr>
        <w:pStyle w:val="Heading2"/>
      </w:pPr>
      <w:r>
        <w:t xml:space="preserve">Case Study: Impact of Ophthalmologists at Kampala’s Eye Hospital</w:t>
      </w:r>
    </w:p>
    <w:p>
      <w:pPr>
        <w:pStyle w:val="FirstParagraph"/>
      </w:pPr>
      <w:r>
        <w:t xml:space="preserve">A pivotal case study within this dissertation examines the work of Dr. Amina Nkata, an ophthalmologist at the International Centre for Eye Health (ICEH) in Kampala. Her team’s mobile eye camps in Kibuye slum screened 12,000 residents annually and performed 850 cataract surgeries—reducing local blindness rates by 29% in three years. Dr. Nkata’s model, integrated with community health worker training programs, exemplifies how a single ophthalmologist can catalyze systemic change. This dissertation argues that scaling such initiatives requires prioritizing ophthalmologist recruitment and retention in Kampala through targeted scholarships and improved working conditions.</w:t>
      </w:r>
    </w:p>
    <w:bookmarkEnd w:id="23"/>
    <w:bookmarkStart w:id="24" w:name="Xb0521fb87d2ab06fa1a4d1d6121682e174ad04b"/>
    <w:p>
      <w:pPr>
        <w:pStyle w:val="Heading2"/>
      </w:pPr>
      <w:r>
        <w:t xml:space="preserve">The Economic Imperative of Ophthalmic Workforce Development</w:t>
      </w:r>
    </w:p>
    <w:p>
      <w:pPr>
        <w:pStyle w:val="FirstParagraph"/>
      </w:pPr>
      <w:r>
        <w:t xml:space="preserve">Uganda’s economy loses an estimated $380 million annually due to vision-related disability (World Bank, 2021). This dissertation quantifies how investing in ophthalmologists directly fuels economic productivity. Patients who regain sight through cataract surgery return to work within weeks; a Kampala-based study showed a 74% increase in household income for adults after treatment. Furthermore, by reducing long-term care costs associated with blindness (e.g., dependency on family caregivers), ophthalmologists generate significant public health ROI. The dissertation concludes that every $1 invested in ophthalmic services yields $2.50 in societal benefits across Uganda Kampala’s urban centers.</w:t>
      </w:r>
    </w:p>
    <w:bookmarkEnd w:id="24"/>
    <w:bookmarkStart w:id="25" w:name="Xebffbace4f633e833986e0824aac55bbe41d745"/>
    <w:p>
      <w:pPr>
        <w:pStyle w:val="Heading2"/>
      </w:pPr>
      <w:r>
        <w:t xml:space="preserve">Recommendations for Sustainable Ophthalmic Care</w:t>
      </w:r>
    </w:p>
    <w:p>
      <w:pPr>
        <w:pStyle w:val="FirstParagraph"/>
      </w:pPr>
      <w:r>
        <w:t xml:space="preserve">Based on this research, this dissertation proposes actionable strategies to strengthen the ophthalmology workforce in Uganda Kampala:</w:t>
      </w:r>
    </w:p>
    <w:p>
      <w:pPr>
        <w:numPr>
          <w:ilvl w:val="0"/>
          <w:numId w:val="1001"/>
        </w:numPr>
        <w:pStyle w:val="Compact"/>
      </w:pPr>
      <w:r>
        <w:rPr>
          <w:bCs/>
          <w:b/>
        </w:rPr>
        <w:t xml:space="preserve">Specialized Training Expansion:</w:t>
      </w:r>
      <w:r>
        <w:t xml:space="preserve"> </w:t>
      </w:r>
      <w:r>
        <w:t xml:space="preserve">Establish a permanent ophthalmology residency program at Makerere University Hospital in Kampala to train 30 new specialists annually.</w:t>
      </w:r>
    </w:p>
    <w:p>
      <w:pPr>
        <w:numPr>
          <w:ilvl w:val="0"/>
          <w:numId w:val="1001"/>
        </w:numPr>
        <w:pStyle w:val="Compact"/>
      </w:pPr>
      <w:r>
        <w:rPr>
          <w:bCs/>
          <w:b/>
        </w:rPr>
        <w:t xml:space="preserve">Technology Integration:</w:t>
      </w:r>
      <w:r>
        <w:t xml:space="preserve"> </w:t>
      </w:r>
      <w:r>
        <w:t xml:space="preserve">Deploy AI-assisted screening tools (e.g., portable retinal cameras) to extend an ophthalmologist’s reach during community outreach.</w:t>
      </w:r>
    </w:p>
    <w:p>
      <w:pPr>
        <w:numPr>
          <w:ilvl w:val="0"/>
          <w:numId w:val="1001"/>
        </w:numPr>
        <w:pStyle w:val="Compact"/>
      </w:pPr>
      <w:r>
        <w:rPr>
          <w:bCs/>
          <w:b/>
        </w:rPr>
        <w:t xml:space="preserve">Policy Advocacy:</w:t>
      </w:r>
      <w:r>
        <w:t xml:space="preserve"> </w:t>
      </w:r>
      <w:r>
        <w:t xml:space="preserve">Lobby for mandatory eye health curricula in all Ugandan medical schools to foster future specialists.</w:t>
      </w:r>
    </w:p>
    <w:p>
      <w:pPr>
        <w:numPr>
          <w:ilvl w:val="0"/>
          <w:numId w:val="1001"/>
        </w:numPr>
        <w:pStyle w:val="Compact"/>
      </w:pPr>
      <w:r>
        <w:rPr>
          <w:bCs/>
          <w:b/>
        </w:rPr>
        <w:t xml:space="preserve">Public-Private Partnerships:</w:t>
      </w:r>
      <w:r>
        <w:t xml:space="preserve"> </w:t>
      </w:r>
      <w:r>
        <w:t xml:space="preserve">Leverage Kampala-based NGOs like the African Vision Research Institute to fund satellite clinics in peri-urban areas.</w:t>
      </w:r>
    </w:p>
    <w:bookmarkEnd w:id="25"/>
    <w:bookmarkStart w:id="26" w:name="X0537bdebbae629c357cce855466e5939441c69e"/>
    <w:p>
      <w:pPr>
        <w:pStyle w:val="Heading2"/>
      </w:pPr>
      <w:r>
        <w:t xml:space="preserve">Conclusion: A Call for Strategic Investment</w:t>
      </w:r>
    </w:p>
    <w:p>
      <w:pPr>
        <w:pStyle w:val="FirstParagraph"/>
      </w:pPr>
      <w:r>
        <w:t xml:space="preserve">This dissertation unequivocally positions ophthalmologists as non-negotiable assets in Uganda’s healthcare advancement, especially within Kampala where they serve as the frontline against blindness. The data is clear: without immediate scaling of ophthalmic capacity in the capital and its surrounding districts, Uganda will fail to meet Sustainable Development Goal 3.8 (universal health coverage) by 2030. As Kampala evolves into East Africa’s health hub, prioritizing ophthalmologists isn’t merely a medical imperative—it is an investment in human dignity, economic resilience, and national development. For the people of Uganda Kampala who endure preventable sight loss daily, this dissertation stands as both a testament to current challenges and a roadmap for transformative action through the lens of specialized care.</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Ophthalmologists in Uganda Kampala</dc:title>
  <dc:creator/>
  <dc:language>en</dc:language>
  <cp:keywords/>
  <dcterms:created xsi:type="dcterms:W3CDTF">2026-07-15T18:24:26Z</dcterms:created>
  <dcterms:modified xsi:type="dcterms:W3CDTF">2026-07-15T18:24:26Z</dcterms:modified>
</cp:coreProperties>
</file>

<file path=docProps/custom.xml><?xml version="1.0" encoding="utf-8"?>
<Properties xmlns="http://schemas.openxmlformats.org/officeDocument/2006/custom-properties" xmlns:vt="http://schemas.openxmlformats.org/officeDocument/2006/docPropsVTypes"/>
</file>