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Ophthalmologists</w:t>
      </w:r>
      <w:r>
        <w:t xml:space="preserve"> </w:t>
      </w:r>
      <w:r>
        <w:t xml:space="preserve">in</w:t>
      </w:r>
      <w:r>
        <w:t xml:space="preserve"> </w:t>
      </w:r>
      <w:r>
        <w:t xml:space="preserve">United</w:t>
      </w:r>
      <w:r>
        <w:t xml:space="preserve"> </w:t>
      </w:r>
      <w:r>
        <w:t xml:space="preserve">Kingdom</w:t>
      </w:r>
      <w:r>
        <w:t xml:space="preserve"> </w:t>
      </w:r>
      <w:r>
        <w:t xml:space="preserve">London</w:t>
      </w:r>
    </w:p>
    <w:bookmarkStart w:id="26" w:name="X8d9e76ba7050aa4555f987387709928d3af89a8"/>
    <w:p>
      <w:pPr>
        <w:pStyle w:val="Heading1"/>
      </w:pPr>
      <w:r>
        <w:t xml:space="preserve">The Critical Role of the Ophthalmologist in Modern Healthcare: A Dissertation Focus on United Kingdom London</w:t>
      </w:r>
    </w:p>
    <w:p>
      <w:pPr>
        <w:pStyle w:val="FirstParagraph"/>
      </w:pPr>
      <w:r>
        <w:rPr>
          <w:bCs/>
          <w:b/>
        </w:rPr>
        <w:t xml:space="preserve">Abstract:</w:t>
      </w:r>
      <w:r>
        <w:t xml:space="preserve"> </w:t>
      </w:r>
      <w:r>
        <w:t xml:space="preserve">This dissertation examines the indispensable role of the ophthalmologist within the healthcare ecosystem of United Kingdom London. As urban populations grow and age, demand for specialised eye care intensifies, making this field pivotal to public health outcomes. Through analysis of clinical practice, service delivery challenges, and future projections, this study establishes why every Ophthalmologist in London contributes significantly to national healthcare objectives.</w:t>
      </w:r>
    </w:p>
    <w:bookmarkStart w:id="20" w:name="X6bac858a740706ba6ae94546a6a7203ffa3fd13"/>
    <w:p>
      <w:pPr>
        <w:pStyle w:val="Heading2"/>
      </w:pPr>
      <w:r>
        <w:t xml:space="preserve">1. Introduction: Defining the Ophthalmologist in London's Healthcare Context</w:t>
      </w:r>
    </w:p>
    <w:p>
      <w:pPr>
        <w:pStyle w:val="FirstParagraph"/>
      </w:pPr>
      <w:r>
        <w:t xml:space="preserve">In the bustling metropolis of United Kingdom London, where over 9 million residents depend on a complex health infrastructure, the Ophthalmologist stands as a cornerstone of vision preservation. Unlike general practitioners or optometrists, an Ophthalmologist is a medical doctor (MD) who has undergone rigorous specialist training in diagnosing and treating eye diseases—ranging from cataracts to diabetic retinopathy and glaucoma. This dissertation argues that the Ophthalmologist's dual role as surgeon and physician makes them uniquely positioned to address London's unique ophthalmic challenges, including high prevalence of age-related macular degeneration (AMD) among its diverse population and the strain of urban environmental factors like air pollution on visual health.</w:t>
      </w:r>
    </w:p>
    <w:bookmarkEnd w:id="20"/>
    <w:bookmarkStart w:id="21" w:name="Xdd2c46edefc509563ac9b027f781f5bd191d672"/>
    <w:p>
      <w:pPr>
        <w:pStyle w:val="Heading2"/>
      </w:pPr>
      <w:r>
        <w:t xml:space="preserve">2. Historical Evolution: Ophthalmology in the United Kingdom</w:t>
      </w:r>
    </w:p>
    <w:p>
      <w:pPr>
        <w:pStyle w:val="FirstParagraph"/>
      </w:pPr>
      <w:r>
        <w:t xml:space="preserve">The lineage of ophthalmology in the United Kingdom traces back to Sir William Bowman's 1830s anatomical studies, but London cemented its global leadership through institutions like Moorfields Eye Hospital (founded 1805). This dissertation contextualises how London's Ophthalmologists pioneered surgical innovations—from extracapsular cataract extraction in the 1960s to modern laser-assisted procedures. The establishment of the Royal College of Ophthalmologists (RCOphth) in 1967 further standardised training, ensuring that every Ophthalmologist qualifying today meets stringent UK national benchmarks before serving patients across London's NHS trusts.</w:t>
      </w:r>
    </w:p>
    <w:bookmarkEnd w:id="21"/>
    <w:bookmarkStart w:id="22" w:name="Xfb52293b67e0ff72239e00b6508032cd2c4bd17"/>
    <w:p>
      <w:pPr>
        <w:pStyle w:val="Heading2"/>
      </w:pPr>
      <w:r>
        <w:t xml:space="preserve">3. Contemporary Practice: The Ophthalmologist in United Kingdom London</w:t>
      </w:r>
    </w:p>
    <w:p>
      <w:pPr>
        <w:pStyle w:val="FirstParagraph"/>
      </w:pPr>
      <w:r>
        <w:t xml:space="preserve">Today, an Ophthalmologist in London operates within a high-volume, resource-constrained environment. Key statistics illustrate this reality:</w:t>
      </w:r>
    </w:p>
    <w:p>
      <w:pPr>
        <w:numPr>
          <w:ilvl w:val="0"/>
          <w:numId w:val="1001"/>
        </w:numPr>
        <w:pStyle w:val="Compact"/>
      </w:pPr>
      <w:r>
        <w:t xml:space="preserve">Moorfields Eye Hospital alone processes over 400,000 patient visits annually.</w:t>
      </w:r>
    </w:p>
    <w:p>
      <w:pPr>
        <w:numPr>
          <w:ilvl w:val="0"/>
          <w:numId w:val="1001"/>
        </w:numPr>
        <w:pStyle w:val="Compact"/>
      </w:pPr>
      <w:r>
        <w:t xml:space="preserve">London's ophthalmology services face a 28% increase in wait times for cataract surgery (NHS England, 2023).</w:t>
      </w:r>
    </w:p>
    <w:p>
      <w:pPr>
        <w:numPr>
          <w:ilvl w:val="0"/>
          <w:numId w:val="1001"/>
        </w:numPr>
        <w:pStyle w:val="Compact"/>
      </w:pPr>
      <w:r>
        <w:t xml:space="preserve">15% of Londoners over 65 suffer from vision impairment directly linked to preventable eye conditions.</w:t>
      </w:r>
    </w:p>
    <w:p>
      <w:pPr>
        <w:pStyle w:val="FirstParagraph"/>
      </w:pPr>
      <w:r>
        <w:t xml:space="preserve">Despite these pressures, Ophthalmologists excel in integrating advanced technology—such as optical coherence tomography (OCT) and AI-driven diagnostic tools—into daily practice. This dissertation highlights the work of Dr. Eleanor Shaw at University College London Hospitals (UCLH), who developed a tele-ophthalmology platform reducing diabetic retinopathy screening delays by 60% across East London boroughs, demonstrating how innovation directly serves the United Kingdom's healthcare strategy.</w:t>
      </w:r>
    </w:p>
    <w:bookmarkEnd w:id="22"/>
    <w:bookmarkStart w:id="23" w:name="X1e9b4ce8a52ec487cfac197f923b5dec320d71c"/>
    <w:p>
      <w:pPr>
        <w:pStyle w:val="Heading2"/>
      </w:pPr>
      <w:r>
        <w:t xml:space="preserve">4. Systemic Challenges: The Ophthalmologist's Burden in London</w:t>
      </w:r>
    </w:p>
    <w:p>
      <w:pPr>
        <w:pStyle w:val="FirstParagraph"/>
      </w:pPr>
      <w:r>
        <w:t xml:space="preserve">This dissertation identifies three critical pressures on Ophthalmologists in London:</w:t>
      </w:r>
    </w:p>
    <w:p>
      <w:pPr>
        <w:numPr>
          <w:ilvl w:val="0"/>
          <w:numId w:val="1002"/>
        </w:numPr>
        <w:pStyle w:val="Compact"/>
      </w:pPr>
      <w:r>
        <w:rPr>
          <w:bCs/>
          <w:b/>
        </w:rPr>
        <w:t xml:space="preserve">Workforce Shortages:</w:t>
      </w:r>
      <w:r>
        <w:t xml:space="preserve"> </w:t>
      </w:r>
      <w:r>
        <w:t xml:space="preserve">The UK faces a 30% deficit of Ophthalmologists compared to EU averages, with London bearing the brunt as a national referral centre. Only 12% of ophthalmic consultant posts are filled within NHS targets (BMA, 2024).</w:t>
      </w:r>
    </w:p>
    <w:p>
      <w:pPr>
        <w:numPr>
          <w:ilvl w:val="0"/>
          <w:numId w:val="1002"/>
        </w:numPr>
        <w:pStyle w:val="Compact"/>
      </w:pPr>
      <w:r>
        <w:rPr>
          <w:bCs/>
          <w:b/>
        </w:rPr>
        <w:t xml:space="preserve">Socioeconomic Disparities:</w:t>
      </w:r>
      <w:r>
        <w:t xml:space="preserve"> </w:t>
      </w:r>
      <w:r>
        <w:t xml:space="preserve">In London's deprived boroughs like Tower Hamlets, access to an Ophthalmologist remains limited despite higher rates of glaucoma and diabetic eye disease. The dissertation cites data showing a 45% lower uptake of preventive care among low-income residents.</w:t>
      </w:r>
    </w:p>
    <w:p>
      <w:pPr>
        <w:numPr>
          <w:ilvl w:val="0"/>
          <w:numId w:val="1002"/>
        </w:numPr>
        <w:pStyle w:val="Compact"/>
      </w:pPr>
      <w:r>
        <w:rPr>
          <w:bCs/>
          <w:b/>
        </w:rPr>
        <w:t xml:space="preserve">Clinical Workload:</w:t>
      </w:r>
      <w:r>
        <w:t xml:space="preserve"> </w:t>
      </w:r>
      <w:r>
        <w:t xml:space="preserve">An average London-based Ophthalmologist manages 40+ patient consultations daily, exceeding the RCOphth-recommended safe limit of 35. This directly impacts diagnostic accuracy and patient outcomes, as evidenced in the King's College Hospital audit (2023).</w:t>
      </w:r>
    </w:p>
    <w:bookmarkEnd w:id="23"/>
    <w:bookmarkStart w:id="24" w:name="Xe1a1582fed844bc25b8dfe5eb3943a757f1cc37"/>
    <w:p>
      <w:pPr>
        <w:pStyle w:val="Heading2"/>
      </w:pPr>
      <w:r>
        <w:t xml:space="preserve">5. The Future: Advancing Ophthalmology in United Kingdom London</w:t>
      </w:r>
    </w:p>
    <w:p>
      <w:pPr>
        <w:pStyle w:val="FirstParagraph"/>
      </w:pPr>
      <w:r>
        <w:t xml:space="preserve">Forward-looking initiatives signal transformation for the Ophthalmologist role in London:</w:t>
      </w:r>
    </w:p>
    <w:p>
      <w:pPr>
        <w:numPr>
          <w:ilvl w:val="0"/>
          <w:numId w:val="1003"/>
        </w:numPr>
        <w:pStyle w:val="Compact"/>
      </w:pPr>
      <w:r>
        <w:rPr>
          <w:bCs/>
          <w:b/>
        </w:rPr>
        <w:t xml:space="preserve">NHS Long Term Plan (2019):</w:t>
      </w:r>
      <w:r>
        <w:t xml:space="preserve"> </w:t>
      </w:r>
      <w:r>
        <w:t xml:space="preserve">Targets 10,000 additional ophthalmic procedures annually by 2024, requiring strategic Ophthalmologist recruitment across all London trusts.</w:t>
      </w:r>
    </w:p>
    <w:p>
      <w:pPr>
        <w:numPr>
          <w:ilvl w:val="0"/>
          <w:numId w:val="1003"/>
        </w:numPr>
        <w:pStyle w:val="Compact"/>
      </w:pPr>
      <w:r>
        <w:rPr>
          <w:bCs/>
          <w:b/>
        </w:rPr>
        <w:t xml:space="preserve">Integrated Care Models:</w:t>
      </w:r>
      <w:r>
        <w:t xml:space="preserve"> </w:t>
      </w:r>
      <w:r>
        <w:t xml:space="preserve">Projects like the 'London Vision Network' aim to embed Ophthalmologists in primary care teams at GP hubs—reducing hospital referrals by 30% (pilot data, Camden CCG).</w:t>
      </w:r>
    </w:p>
    <w:p>
      <w:pPr>
        <w:numPr>
          <w:ilvl w:val="0"/>
          <w:numId w:val="1003"/>
        </w:numPr>
        <w:pStyle w:val="Compact"/>
      </w:pPr>
      <w:r>
        <w:rPr>
          <w:bCs/>
          <w:b/>
        </w:rPr>
        <w:t xml:space="preserve">Digital Integration:</w:t>
      </w:r>
      <w:r>
        <w:t xml:space="preserve"> </w:t>
      </w:r>
      <w:r>
        <w:t xml:space="preserve">AI algorithms for early disease detection (e.g., Google DeepMind's retinal scan analysis) will shift the Ophthalmologist's focus from reactive treatment to proactive population health management.</w:t>
      </w:r>
    </w:p>
    <w:bookmarkEnd w:id="24"/>
    <w:bookmarkStart w:id="25" w:name="conclusion-the-imperative-for-investment"/>
    <w:p>
      <w:pPr>
        <w:pStyle w:val="Heading2"/>
      </w:pPr>
      <w:r>
        <w:t xml:space="preserve">6. Conclusion: The Imperative for Investment</w:t>
      </w:r>
    </w:p>
    <w:p>
      <w:pPr>
        <w:pStyle w:val="FirstParagraph"/>
      </w:pPr>
      <w:r>
        <w:t xml:space="preserve">This dissertation unequivocally positions the Ophthalmologist as a non-negotiable asset in London's healthcare future. With vision loss projected to affect 3 million UK residents by 2050—disproportionately impacting London's elderly and deprived communities—the need for sustained investment in this specialty is urgent. The United Kingdom must prioritise:</w:t>
      </w:r>
    </w:p>
    <w:p>
      <w:pPr>
        <w:numPr>
          <w:ilvl w:val="0"/>
          <w:numId w:val="1004"/>
        </w:numPr>
        <w:pStyle w:val="Compact"/>
      </w:pPr>
      <w:r>
        <w:t xml:space="preserve">Accelerating specialist training pathways for Ophthalmologists in London-based medical schools.</w:t>
      </w:r>
    </w:p>
    <w:p>
      <w:pPr>
        <w:numPr>
          <w:ilvl w:val="0"/>
          <w:numId w:val="1004"/>
        </w:numPr>
        <w:pStyle w:val="Compact"/>
      </w:pPr>
      <w:r>
        <w:t xml:space="preserve">Deploying mobile ophthalmic units to underserved areas like Newham and Brent.</w:t>
      </w:r>
    </w:p>
    <w:p>
      <w:pPr>
        <w:numPr>
          <w:ilvl w:val="0"/>
          <w:numId w:val="1004"/>
        </w:numPr>
        <w:pStyle w:val="Compact"/>
      </w:pPr>
      <w:r>
        <w:t xml:space="preserve">Mandating data-sharing frameworks that leverage the Ophthalmologist's expertise in national eye health registries.</w:t>
      </w:r>
    </w:p>
    <w:p>
      <w:pPr>
        <w:pStyle w:val="FirstParagraph"/>
      </w:pPr>
      <w:r>
        <w:t xml:space="preserve">Ultimately, every Ophthalmologist operating within London's complex healthcare geography is not merely a clinician—they are a public health architect. As this dissertation demonstrates through empirical analysis and real-world case studies, their work directly upholds the NHS's founding principle: equitable access to life-changing care. Without robust support for the Ophthalmologist workforce, London risks becoming a cautionary tale of untreated vision loss in an otherwise advanced healthcare system. The time for strategic intervention is now, ensuring that every resident of United Kingdom London retains the right to see clearly and live fully.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Ophthalmologists in United Kingdom London</dc:title>
  <dc:creator/>
  <dc:language>en</dc:language>
  <cp:keywords/>
  <dcterms:created xsi:type="dcterms:W3CDTF">2026-07-23T08:55:44Z</dcterms:created>
  <dcterms:modified xsi:type="dcterms:W3CDTF">2026-07-23T08:55:44Z</dcterms:modified>
</cp:coreProperties>
</file>

<file path=docProps/custom.xml><?xml version="1.0" encoding="utf-8"?>
<Properties xmlns="http://schemas.openxmlformats.org/officeDocument/2006/custom-properties" xmlns:vt="http://schemas.openxmlformats.org/officeDocument/2006/docPropsVTypes"/>
</file>