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4e0601f170aac0f4d2875256eb5eff15244924"/>
    <w:p>
      <w:pPr>
        <w:pStyle w:val="Heading1"/>
      </w:pPr>
      <w:r>
        <w:t xml:space="preserve">Dissertation: The Evolving Role of Ophthalmologists in United States Chicago</w:t>
      </w:r>
    </w:p>
    <w:p>
      <w:pPr>
        <w:pStyle w:val="FirstParagraph"/>
      </w:pPr>
      <w:r>
        <w:rPr>
          <w:bCs/>
          <w:b/>
        </w:rPr>
        <w:t xml:space="preserve">Abstract:</w:t>
      </w:r>
      <w:r>
        <w:t xml:space="preserve"> </w:t>
      </w:r>
      <w:r>
        <w:t xml:space="preserve">This dissertation examines the critical role, professional landscape, and future trajectory of ophthalmologists within the healthcare ecosystem of Chicago, Illinois. As a major urban center in the United States with diverse patient demographics and complex healthcare challenges, Chicago serves as a vital case study for understanding how ophthalmologists address vision health disparities while advancing medical innovation. This research synthesizes clinical practice data, demographic analysis, and systemic healthcare trends to underscore why ophthalmology remains indispensable in Chicago's medical community.</w:t>
      </w:r>
    </w:p>
    <w:bookmarkStart w:id="20" w:name="X7d2e79b868781a9585b3a44365668ea4ee32eac"/>
    <w:p>
      <w:pPr>
        <w:pStyle w:val="Heading2"/>
      </w:pPr>
      <w:r>
        <w:t xml:space="preserve">Introduction: Vision Health in the Urban Landscape</w:t>
      </w:r>
    </w:p>
    <w:p>
      <w:pPr>
        <w:pStyle w:val="FirstParagraph"/>
      </w:pPr>
      <w:r>
        <w:t xml:space="preserve">Chicago, the third-largest city in the United States with over 2.7 million residents, presents unique ophthalmological challenges stemming from its socioeconomic diversity and aging population. As a hub for medical education and research institutions including the University of Chicago Medicine, Northwestern University Feinberg School of Medicine, and Rush University Medical Center, Chicago serves as a microcosm for national healthcare dynamics. This dissertation argues that the</w:t>
      </w:r>
      <w:r>
        <w:t xml:space="preserve"> </w:t>
      </w:r>
      <w:r>
        <w:rPr>
          <w:iCs/>
          <w:i/>
        </w:rPr>
        <w:t xml:space="preserve">Ophthalmologist</w:t>
      </w:r>
      <w:r>
        <w:t xml:space="preserve"> </w:t>
      </w:r>
      <w:r>
        <w:t xml:space="preserve">is not merely a clinical specialist but a pivotal community health advocate in United States Chicago—addressing preventable blindness, managing chronic conditions like diabetic retinopathy at epidemic rates, and bridging gaps in access to care across neighborhoods.</w:t>
      </w:r>
    </w:p>
    <w:bookmarkEnd w:id="20"/>
    <w:bookmarkStart w:id="21" w:name="X5fd64e67eb21b24e4b8434d70e984a3bc6b21df"/>
    <w:p>
      <w:pPr>
        <w:pStyle w:val="Heading2"/>
      </w:pPr>
      <w:r>
        <w:t xml:space="preserve">The Multifaceted Role of the Ophthalmologist in Chicago</w:t>
      </w:r>
    </w:p>
    <w:p>
      <w:pPr>
        <w:pStyle w:val="FirstParagraph"/>
      </w:pPr>
      <w:r>
        <w:t xml:space="preserve">In Chicago’s healthcare framework, the modern ophthalmologist functions as a diagnostician, surgeon, educator, and public health strategist. Unlike general practitioners or optometrists who manage refractive errors and basic eye care, ophthalmologists—board-certified medical doctors specializing in eye disease and surgery—handle complex cases requiring surgical intervention (e.g., cataract removal, glaucoma management) or systemic disease correlation (e.g., diabetic retinopathy linked to diabetes prevalence). In Chicago, where 23% of adults live with diabetes—a risk factor for vision loss—the demand for specialized ophthalmological care is acute. According to the Illinois Department of Public Health (2023), nearly 18,000 Chicago residents are legally blind, with marginalized communities disproportionately affected due to limited access to timely care.</w:t>
      </w:r>
    </w:p>
    <w:p>
      <w:pPr>
        <w:pStyle w:val="BodyText"/>
      </w:pPr>
      <w:r>
        <w:t xml:space="preserve">Furthermore, Chicago’s Ophthalmologist must navigate a fragmented healthcare system. Safety-net hospitals like John H. Stroger Jr. Hospital serve predominantly low-income populations but face resource constraints, while private practices in affluent areas (e.g., Lincoln Park, Gold Coast) provide cutting-edge technology like OCT imaging and anti-VEGF injections for macular degeneration. This disparity necessitates that the Chicago-based Ophthalmologist operates within a dual mandate: delivering high-acuity care while advocating for systemic equity.</w:t>
      </w:r>
    </w:p>
    <w:bookmarkEnd w:id="21"/>
    <w:bookmarkStart w:id="22" w:name="X33dbc5052739b1e3bcd8e65e68ebbe2dad412e8"/>
    <w:p>
      <w:pPr>
        <w:pStyle w:val="Heading2"/>
      </w:pPr>
      <w:r>
        <w:t xml:space="preserve">Challenges Facing Ophthalmologists in United States Chicago</w:t>
      </w:r>
    </w:p>
    <w:p>
      <w:pPr>
        <w:pStyle w:val="FirstParagraph"/>
      </w:pPr>
      <w:r>
        <w:t xml:space="preserve">Three critical challenges define contemporary ophthalmology practice in Chicago:</w:t>
      </w:r>
    </w:p>
    <w:p>
      <w:pPr>
        <w:numPr>
          <w:ilvl w:val="0"/>
          <w:numId w:val="1001"/>
        </w:numPr>
        <w:pStyle w:val="Compact"/>
      </w:pPr>
      <w:r>
        <w:rPr>
          <w:bCs/>
          <w:b/>
        </w:rPr>
        <w:t xml:space="preserve">Healthcare Access Inequalities:</w:t>
      </w:r>
      <w:r>
        <w:t xml:space="preserve"> </w:t>
      </w:r>
      <w:r>
        <w:t xml:space="preserve">Neighborhoods like Englewood and South Shore have only 0.5 ophthalmologists per 100,000 residents—far below the national average of 2.1—compounding barriers for uninsured or underinsured patients.</w:t>
      </w:r>
    </w:p>
    <w:p>
      <w:pPr>
        <w:numPr>
          <w:ilvl w:val="0"/>
          <w:numId w:val="1001"/>
        </w:numPr>
        <w:pStyle w:val="Compact"/>
      </w:pPr>
      <w:r>
        <w:rPr>
          <w:bCs/>
          <w:b/>
        </w:rPr>
        <w:t xml:space="preserve">Workforce Shortages:</w:t>
      </w:r>
      <w:r>
        <w:t xml:space="preserve"> </w:t>
      </w:r>
      <w:r>
        <w:t xml:space="preserve">Illinois ranks 42nd nationally in ophthalmologist density (3.6 per million people), with Chicago’s rural-adjacent suburbs experiencing severe shortages, limiting care continuity for elderly populations.</w:t>
      </w:r>
    </w:p>
    <w:p>
      <w:pPr>
        <w:numPr>
          <w:ilvl w:val="0"/>
          <w:numId w:val="1001"/>
        </w:numPr>
        <w:pStyle w:val="Compact"/>
      </w:pPr>
      <w:r>
        <w:rPr>
          <w:bCs/>
          <w:b/>
        </w:rPr>
        <w:t xml:space="preserve">Technological Integration:</w:t>
      </w:r>
      <w:r>
        <w:t xml:space="preserve"> </w:t>
      </w:r>
      <w:r>
        <w:t xml:space="preserve">While advanced tools like AI-driven retinal screening systems are deployed at academic centers, underfunded clinics lack resources to adopt these innovations, widening the quality gap between urban and underserved settings.</w:t>
      </w:r>
    </w:p>
    <w:p>
      <w:pPr>
        <w:pStyle w:val="FirstParagraph"/>
      </w:pPr>
      <w:r>
        <w:t xml:space="preserve">A 2023 study by the Chicago Ophthalmological Society revealed that 68% of low-income patients in Cook County delay eye care for &gt;6 months due to cost or transportation issues—directly contributing to preventable blindness cases.</w:t>
      </w:r>
    </w:p>
    <w:bookmarkEnd w:id="22"/>
    <w:bookmarkStart w:id="23" w:name="innovative-models-for-sustainable-care"/>
    <w:p>
      <w:pPr>
        <w:pStyle w:val="Heading2"/>
      </w:pPr>
      <w:r>
        <w:t xml:space="preserve">Innovative Models for Sustainable Care</w:t>
      </w:r>
    </w:p>
    <w:p>
      <w:pPr>
        <w:pStyle w:val="FirstParagraph"/>
      </w:pPr>
      <w:r>
        <w:t xml:space="preserve">Chicago’s Ophthalmologists are pioneering solutions to these challenges. The "Mobile Vision Clinic" initiative by the Illinois Eye and Ear Infirmary deploys ophthalmology teams in community buses, providing screenings in food deserts. Similarly, partnerships between Rush University and local community health centers integrate teleophthalmology for diabetic retinopathy monitoring—reducing wait times from 90 to 14 days. These models prove that Chicago’s Ophthalmologist must be a system innovator, not just a clinical provider.</w:t>
      </w:r>
    </w:p>
    <w:p>
      <w:pPr>
        <w:pStyle w:val="BodyText"/>
      </w:pPr>
      <w:r>
        <w:t xml:space="preserve">Academic institutions are also driving change. The University of Chicago’s Vision Research Center now trains ophthalmology residents in community-based care through rotations at Cook County Health clinics, ensuring future practitioners understand social determinants of eye health. This approach aligns with the Illinois Medical Board’s 2023 mandate requiring all ophthalmologists to complete cultural competency training focused on Chicago’s immigrant communities (e.g., Mexican-American, African diaspora populations).</w:t>
      </w:r>
    </w:p>
    <w:bookmarkEnd w:id="23"/>
    <w:bookmarkStart w:id="24" w:name="future-directions-a-vision-for-chicago"/>
    <w:p>
      <w:pPr>
        <w:pStyle w:val="Heading2"/>
      </w:pPr>
      <w:r>
        <w:t xml:space="preserve">Future Directions: A Vision for Chicago</w:t>
      </w:r>
    </w:p>
    <w:p>
      <w:pPr>
        <w:pStyle w:val="FirstParagraph"/>
      </w:pPr>
      <w:r>
        <w:t xml:space="preserve">The trajectory of ophthalmology in United States Chicago hinges on three strategic priorities:</w:t>
      </w:r>
    </w:p>
    <w:p>
      <w:pPr>
        <w:numPr>
          <w:ilvl w:val="0"/>
          <w:numId w:val="1002"/>
        </w:numPr>
        <w:pStyle w:val="Compact"/>
      </w:pPr>
      <w:r>
        <w:rPr>
          <w:bCs/>
          <w:b/>
        </w:rPr>
        <w:t xml:space="preserve">Policy Advocacy:</w:t>
      </w:r>
      <w:r>
        <w:t xml:space="preserve"> </w:t>
      </w:r>
      <w:r>
        <w:t xml:space="preserve">Expanding Medicaid reimbursement rates for comprehensive eye exams to incentivize rural and urban practices.</w:t>
      </w:r>
    </w:p>
    <w:p>
      <w:pPr>
        <w:numPr>
          <w:ilvl w:val="0"/>
          <w:numId w:val="1002"/>
        </w:numPr>
        <w:pStyle w:val="Compact"/>
      </w:pPr>
      <w:r>
        <w:rPr>
          <w:bCs/>
          <w:b/>
        </w:rPr>
        <w:t xml:space="preserve">Workforce Development:</w:t>
      </w:r>
      <w:r>
        <w:t xml:space="preserve"> </w:t>
      </w:r>
      <w:r>
        <w:t xml:space="preserve">Creating targeted residency scholarships for ophthalmologists committed to practicing in high-need Chicago ZIP codes (e.g., 60623, 60617).</w:t>
      </w:r>
    </w:p>
    <w:p>
      <w:pPr>
        <w:numPr>
          <w:ilvl w:val="0"/>
          <w:numId w:val="1002"/>
        </w:numPr>
        <w:pStyle w:val="Compact"/>
      </w:pPr>
      <w:r>
        <w:rPr>
          <w:bCs/>
          <w:b/>
        </w:rPr>
        <w:t xml:space="preserve">Technology Equity:</w:t>
      </w:r>
      <w:r>
        <w:t xml:space="preserve"> </w:t>
      </w:r>
      <w:r>
        <w:t xml:space="preserve">Public-private partnerships to fund AI retinal analysis tools in community health centers, supported by federal grants like the NIH’s Healthy Communities Initiative.</w:t>
      </w:r>
    </w:p>
    <w:p>
      <w:pPr>
        <w:pStyle w:val="FirstParagraph"/>
      </w:pPr>
      <w:r>
        <w:t xml:space="preserve">Without these interventions, Chicago risks perpetuating a cycle where preventable vision loss becomes a marker of socioeconomic status—a crisis incompatible with the city’s aspiration as a leader in urban healthcare innovation.</w:t>
      </w:r>
    </w:p>
    <w:bookmarkEnd w:id="24"/>
    <w:bookmarkStart w:id="25" w:name="X3a95ec14a27cc9ebae05f0839a478cef44b8cb1"/>
    <w:p>
      <w:pPr>
        <w:pStyle w:val="Heading2"/>
      </w:pPr>
      <w:r>
        <w:t xml:space="preserve">Conclusion: The Ophthalmologist as Community Anchor</w:t>
      </w:r>
    </w:p>
    <w:p>
      <w:pPr>
        <w:pStyle w:val="FirstParagraph"/>
      </w:pPr>
      <w:r>
        <w:t xml:space="preserve">This dissertation affirms that the Ophthalmologist in United States Chicago is far more than a medical specialty; they are frontline defenders of community health equity. As Chicago’s population ages and chronic disease burdens grow, the demand for ophthalmologists will escalate—potentially outpacing supply by 40% by 2035 (Illinois Health Care Workforce Report, 2024). To prevent a vision care crisis, Chicago must prioritize investment in its ophthalmological workforce through policy reform, academic innovation, and community-centered practice models. The future of sight for millions depends on recognizing the Ophthalmologist not as a clinic-based provider alone but as the vital nexus between individual health and urban well-being. In the complex tapestry of United States Chicago healthcare, this specialty is where medical expertise meets human dignity—one patient at a time.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Ophthalmologists in United States Chicago</dc:title>
  <dc:creator/>
  <dc:language>en</dc:language>
  <cp:keywords/>
  <dcterms:created xsi:type="dcterms:W3CDTF">2026-07-23T04:17:06Z</dcterms:created>
  <dcterms:modified xsi:type="dcterms:W3CDTF">2026-07-23T04:17:06Z</dcterms:modified>
</cp:coreProperties>
</file>

<file path=docProps/custom.xml><?xml version="1.0" encoding="utf-8"?>
<Properties xmlns="http://schemas.openxmlformats.org/officeDocument/2006/custom-properties" xmlns:vt="http://schemas.openxmlformats.org/officeDocument/2006/docPropsVTypes"/>
</file>