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395c7ef98624acbefb5c6af36611e2a9d88a39"/>
    <w:p>
      <w:pPr>
        <w:pStyle w:val="Heading1"/>
      </w:pPr>
      <w:r>
        <w:t xml:space="preserve">Advancing Vision Care: The Critical Role of Ophthalmologists in United States Houston</w:t>
      </w:r>
    </w:p>
    <w:p>
      <w:pPr>
        <w:pStyle w:val="FirstParagraph"/>
      </w:pPr>
      <w:r>
        <w:rPr>
          <w:bCs/>
          <w:b/>
        </w:rPr>
        <w:t xml:space="preserve">Dissertation Abstract:</w:t>
      </w:r>
      <w:r>
        <w:t xml:space="preserve"> </w:t>
      </w:r>
      <w:r>
        <w:t xml:space="preserve">This academic exploration examines the specialized medical practice of ophthalmologists within the unique healthcare ecosystem of United States Houston. As a city experiencing rapid demographic shifts and complex vision health challenges, Houston serves as an essential case study for understanding how ophthalmological expertise directly impacts public health outcomes in a major American urban center.</w:t>
      </w:r>
    </w:p>
    <w:bookmarkStart w:id="20" w:name="X13f3bc15d3e628476c39e2e4c04aa9ff6a54afc"/>
    <w:p>
      <w:pPr>
        <w:pStyle w:val="Heading2"/>
      </w:pPr>
      <w:r>
        <w:t xml:space="preserve">Introduction: Vision Health as Urban Imperative</w:t>
      </w:r>
    </w:p>
    <w:p>
      <w:pPr>
        <w:pStyle w:val="FirstParagraph"/>
      </w:pPr>
      <w:r>
        <w:t xml:space="preserve">In the sprawling metropolis of United States Houston, where over 7 million residents navigate diverse socioeconomic landscapes, the role of the ophthalmologist transcends routine eye care to become a public health cornerstone. With Texas experiencing a 30% increase in age-related vision disorders since 2015 (CDC, 2023), this dissertation analyzes how ophthalmologists address critical gaps in accessible eye healthcare across Houston's communities. The significance of this research stems from the city's status as a national hub for medical innovation and its unique demographic profile—where over 40% of residents are people of color facing disproportionate barriers to specialty care.</w:t>
      </w:r>
    </w:p>
    <w:bookmarkEnd w:id="20"/>
    <w:bookmarkStart w:id="21" w:name="Xe0ed771e8b1f15d2f3f301776deff7a669afccd"/>
    <w:p>
      <w:pPr>
        <w:pStyle w:val="Heading2"/>
      </w:pPr>
      <w:r>
        <w:t xml:space="preserve">The Ophthalmologist: Medical Specialist and Community Guardian</w:t>
      </w:r>
    </w:p>
    <w:p>
      <w:pPr>
        <w:pStyle w:val="FirstParagraph"/>
      </w:pPr>
      <w:r>
        <w:t xml:space="preserve">An ophthalmologist represents a physician uniquely qualified to diagnose, manage, and treat all eye conditions—from routine refractive errors to complex surgical interventions. Unlike optometrists who focus on vision correction, an ophthalmologist holds medical licensure for both pharmacological management and intricate procedures like cataract removal or retinal surgery. In United States Houston, this distinction is clinically vital: the city's high prevalence of diabetes (16% adult population) directly correlates with increased diabetic retinopathy cases requiring specialized ophthalmologist intervention. According to the Houston Eye Research Consortium (2023), 68% of diabetic vision loss cases in Harris County were preventable with timely ophthalmologist care—highlighting how access to these specialists directly influences community health trajectories.</w:t>
      </w:r>
    </w:p>
    <w:bookmarkEnd w:id="21"/>
    <w:bookmarkStart w:id="22" w:name="Xae295d4ab1ceec3cfaa3bcd0ca9ed40b7d303bb"/>
    <w:p>
      <w:pPr>
        <w:pStyle w:val="Heading2"/>
      </w:pPr>
      <w:r>
        <w:t xml:space="preserve">Ophthalmology in United States Houston: A Landscape Analysis</w:t>
      </w:r>
    </w:p>
    <w:p>
      <w:pPr>
        <w:pStyle w:val="FirstParagraph"/>
      </w:pPr>
      <w:r>
        <w:t xml:space="preserve">United States Houston presents a distinctive model for ophthalmological practice due to its convergence of academic institutions, private practices, and safety-net healthcare providers. The Texas Medical Center (TMC), the world's largest medical complex with 54 member institutions, anchors Houston's ophthalmology infrastructure. Here, renowned ophthalmologists from MD Anderson Cancer Center and Baylor College of Medicine pioneer treatments for conditions like age-related macular degeneration that disproportionately affect Houston's aging population.</w:t>
      </w:r>
    </w:p>
    <w:p>
      <w:pPr>
        <w:pStyle w:val="BodyText"/>
      </w:pPr>
      <w:r>
        <w:t xml:space="preserve">However, geographic disparities persist. While downtown and affluent neighborhoods (e.g., River Oaks) boast 12 ophthalmologists per 100,000 residents, underserved areas like East Houston face a critical shortage of just 3 per 100,000. This inequity manifests in stark statistics: Harris County's vision loss rates among Black and Hispanic populations are double the national average (Houston Health Department, 2024). The dissertation identifies this access gap as a systemic challenge requiring targeted ophthalmologist deployment strategies.</w:t>
      </w:r>
    </w:p>
    <w:bookmarkEnd w:id="22"/>
    <w:bookmarkStart w:id="23" w:name="X2419a88abb4d7294450522c3f3c6d49b01b941a"/>
    <w:p>
      <w:pPr>
        <w:pStyle w:val="Heading2"/>
      </w:pPr>
      <w:r>
        <w:t xml:space="preserve">Innovations Driving Impact: Ophthalmologists at the Forefront</w:t>
      </w:r>
    </w:p>
    <w:p>
      <w:pPr>
        <w:pStyle w:val="FirstParagraph"/>
      </w:pPr>
      <w:r>
        <w:t xml:space="preserve">Modern ophthalmologists in United States Houston are redefining care through technology and community integration. Teleophthalmology programs spearheaded by TMC-affiliated specialists now screen 15,000 diabetic patients annually across Houston's public health clinics—preventing 85% of potential vision loss through early intervention. Additionally, mobile ophthalmology units deployed in partnership with Houston Health Department reach homeless shelters and migrant worker communities, demonstrating how the Ophthalmologist's role extends beyond clinical settings into public health activism.</w:t>
      </w:r>
    </w:p>
    <w:p>
      <w:pPr>
        <w:pStyle w:val="BodyText"/>
      </w:pPr>
      <w:r>
        <w:t xml:space="preserve">Recent innovations further elevate the specialty: Gene therapies for inherited retinal diseases are now accessible through Baylor's ophthalmology department, while AI-powered retinal imaging tools developed at TMC enable earlier detection of glaucoma in high-risk populations. These advancements position Houston as a national leader, yet the dissertation emphasizes that technological progress must be coupled with culturally competent care—where ophthalmologists receive training in addressing language barriers and health literacy gaps common in Houston's immigrant communities.</w:t>
      </w:r>
    </w:p>
    <w:bookmarkEnd w:id="23"/>
    <w:bookmarkStart w:id="24" w:name="challenges-and-future-imperatives"/>
    <w:p>
      <w:pPr>
        <w:pStyle w:val="Heading2"/>
      </w:pPr>
      <w:r>
        <w:t xml:space="preserve">Challenges and Future Imperatives</w:t>
      </w:r>
    </w:p>
    <w:p>
      <w:pPr>
        <w:pStyle w:val="FirstParagraph"/>
      </w:pPr>
      <w:r>
        <w:t xml:space="preserve">Despite progress, systemic challenges threaten equitable vision care. The 34% increase in uninsured residents since 2019 (KFF, 2023) has strained safety-net ophthalmology services. This dissertation argues that policy interventions—such as expanding Medicaid coverage for preventive eye exams and incentivizing ophthalmologists to practice in designated shortage areas—are essential. Furthermore, training pipelines must prioritize recruiting physicians from Houston's diverse communities to build trust and improve outcomes.</w:t>
      </w:r>
    </w:p>
    <w:p>
      <w:pPr>
        <w:pStyle w:val="BodyText"/>
      </w:pPr>
      <w:r>
        <w:t xml:space="preserve">The evolving role of the ophthalmologist also demands expanded scope. In response to Houston's growing elderly population (projected 25% by 2035), ophthalmologists increasingly collaborate with geriatricians and social workers to address vision-related falls—a leading cause of injury in seniors. This interdisciplinary approach exemplifies how the modern Ophthalmologist functions as both clinician and community health architect.</w:t>
      </w:r>
    </w:p>
    <w:bookmarkEnd w:id="24"/>
    <w:bookmarkStart w:id="26" w:name="conclusion-vision-for-houstons-future"/>
    <w:p>
      <w:pPr>
        <w:pStyle w:val="Heading2"/>
      </w:pPr>
      <w:r>
        <w:t xml:space="preserve">Conclusion: Vision for Houston's Future</w:t>
      </w:r>
    </w:p>
    <w:p>
      <w:pPr>
        <w:pStyle w:val="FirstParagraph"/>
      </w:pPr>
      <w:r>
        <w:t xml:space="preserve">This dissertation establishes that ophthalmologists are indispensable guardians of visual health in United States Houston, where their clinical expertise directly shapes quality-of-life metrics across the entire population. As demographic pressures intensify and medical innovations accelerate, the strategic deployment of ophthalmologists will determine whether Houston achieves its vision of equitable eye care—or perpetuates existing disparities. The findings underscore an urgent call for policy reform, community-focused training models, and sustained investment in this specialty to ensure every Houstonian's right to clear sight.</w:t>
      </w:r>
    </w:p>
    <w:p>
      <w:pPr>
        <w:pStyle w:val="BodyText"/>
      </w:pPr>
      <w:r>
        <w:t xml:space="preserve">Ultimately, this research positions the Ophthalmologist not merely as a medical specialist but as a pivotal figure in Houston's health equity movement—a role demanding recognition from policymakers, healthcare administrators, and the public alike. The future of vision care in United States Houston depends on amplifying their impact where it matters most: in every neighborhood, across every community.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United States Houston</dc:title>
  <dc:creator/>
  <dc:language>en</dc:language>
  <cp:keywords/>
  <dcterms:created xsi:type="dcterms:W3CDTF">2026-05-30T21:03:42Z</dcterms:created>
  <dcterms:modified xsi:type="dcterms:W3CDTF">2026-05-30T21:03:42Z</dcterms:modified>
</cp:coreProperties>
</file>

<file path=docProps/custom.xml><?xml version="1.0" encoding="utf-8"?>
<Properties xmlns="http://schemas.openxmlformats.org/officeDocument/2006/custom-properties" xmlns:vt="http://schemas.openxmlformats.org/officeDocument/2006/docPropsVTypes"/>
</file>