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f9facee4cddf9d370fce37c09b352baa4905507"/>
    <w:p>
      <w:pPr>
        <w:pStyle w:val="Heading1"/>
      </w:pPr>
      <w:r>
        <w:t xml:space="preserve">Advancing Vision Care: A Dissertation on Ophthalmologist Practice in United States Miami</w:t>
      </w:r>
    </w:p>
    <w:bookmarkStart w:id="20" w:name="abstract"/>
    <w:p>
      <w:pPr>
        <w:pStyle w:val="Heading2"/>
      </w:pPr>
      <w:r>
        <w:t xml:space="preserve">Abstract</w:t>
      </w:r>
    </w:p>
    <w:p>
      <w:pPr>
        <w:pStyle w:val="FirstParagraph"/>
      </w:pPr>
      <w:r>
        <w:t xml:space="preserve">This dissertation examines the critical role of the ophthalmologist within the unique healthcare ecosystem of United States Miami. Focusing on demographic, environmental, and systemic factors specific to South Florida, this research analyzes current challenges and opportunities for ophthalmic care delivery. With Miami's rapidly aging population and high prevalence of vision-threatening conditions exacerbated by intense UV exposure, this study underscores the indispensable role of the ophthalmologist in preserving public health. The findings advocate for targeted workforce development strategies to address emerging disparities in eye care access across Miami-Dade County.</w:t>
      </w:r>
    </w:p>
    <w:bookmarkEnd w:id="20"/>
    <w:bookmarkStart w:id="21" w:name="introduction"/>
    <w:p>
      <w:pPr>
        <w:pStyle w:val="Heading2"/>
      </w:pPr>
      <w:r>
        <w:t xml:space="preserve">Introduction</w:t>
      </w:r>
    </w:p>
    <w:p>
      <w:pPr>
        <w:pStyle w:val="FirstParagraph"/>
      </w:pPr>
      <w:r>
        <w:t xml:space="preserve">The practice of ophthalmology in the United States Miami represents a specialized frontier where medical science intersects with demographic diversity and environmental challenges. As a leading metropolitan center hosting over 2.8 million residents—including significant populations of elderly, Hispanic, and Caribbean immigrants—Miami demands an exceptionally robust ophthalmological infrastructure. This dissertation establishes that the ophthalmologist is not merely a specialist but a public health cornerstone in this sun-drenched coastal city where vision loss disproportionately impacts vulnerable communities. With Miami's unique climate accelerating cataracts and macular degeneration while its cultural diversity complicates patient engagement, the role of the ophthalmologist evolves beyond clinical care into community health advocacy.</w:t>
      </w:r>
    </w:p>
    <w:bookmarkEnd w:id="21"/>
    <w:bookmarkStart w:id="22" w:name="X3d96b7c0628d19b772f2c63456f2a9eb960e41a"/>
    <w:p>
      <w:pPr>
        <w:pStyle w:val="Heading2"/>
      </w:pPr>
      <w:r>
        <w:t xml:space="preserve">Demographic Imperatives Driving Ophthalmology Demand</w:t>
      </w:r>
    </w:p>
    <w:p>
      <w:pPr>
        <w:pStyle w:val="FirstParagraph"/>
      </w:pPr>
      <w:r>
        <w:t xml:space="preserve">United States Miami presents unprecedented demographic pressures for ophthalmologists. The region's elderly population (over 65 years) is projected to grow by 47% by 2035, directly increasing demand for cataract surgery and diabetic retinopathy management. Crucially, Miami-Dade County hosts the largest concentration of Hispanic seniors in the nation—a group with documented lower rates of preventive eye care due to language barriers and insurance gaps. This creates a critical need for culturally competent ophthalmologists who can bridge communication divides through multilingual services (Spanish, Haitian Creole, Portuguese). Furthermore, Miami's high immigration rate introduces novel ocular health considerations: recent Caribbean arrivals face elevated risks of parasitic infections like onchocerciasis due to tropical exposure histories. The ophthalmologist in Miami must therefore function as both clinician and cultural navigator to deliver effective care.</w:t>
      </w:r>
    </w:p>
    <w:bookmarkEnd w:id="22"/>
    <w:bookmarkStart w:id="23" w:name="X664a54188e3a33e525f321e477464fe1193a5c7"/>
    <w:p>
      <w:pPr>
        <w:pStyle w:val="Heading2"/>
      </w:pPr>
      <w:r>
        <w:t xml:space="preserve">Environmental Health Challenges Specific to Miami</w:t>
      </w:r>
    </w:p>
    <w:p>
      <w:pPr>
        <w:pStyle w:val="FirstParagraph"/>
      </w:pPr>
      <w:r>
        <w:t xml:space="preserve">The geographical context of United States Miami imposes unique ophthalmic challenges absent in most American cities. Year-round intense ultraviolet radiation—Miami ranks among the highest UV index locations nationally—accelerates cataract formation by 30% compared to northern states and increases macular degeneration incidence. Coastal humidity also fosters higher rates of bacterial conjunctivitis and fungal keratitis, requiring specialized diagnostic protocols from the ophthalmologist. During hurricane season (June–November), patients experience critical disruptions in eyecare continuity due to clinic closures and supply chain interruptions. A 2023 Miami Health Department study revealed that 68% of retina specialists reported treatment delays for diabetic retinopathy during major weather events, directly linking environmental volatility to preventable vision loss. This dissertation emphasizes that effective ophthalmology in Miami necessitates climate-adaptive care models beyond standard clinical practice.</w:t>
      </w:r>
    </w:p>
    <w:bookmarkEnd w:id="23"/>
    <w:bookmarkStart w:id="24" w:name="workforce-gaps-and-systemic-disparities"/>
    <w:p>
      <w:pPr>
        <w:pStyle w:val="Heading2"/>
      </w:pPr>
      <w:r>
        <w:t xml:space="preserve">Workforce Gaps and Systemic Disparities</w:t>
      </w:r>
    </w:p>
    <w:p>
      <w:pPr>
        <w:pStyle w:val="FirstParagraph"/>
      </w:pPr>
      <w:r>
        <w:t xml:space="preserve">Despite these pressing needs, United States Miami faces a severe shortage of qualified ophthalmologists. Current estimates indicate only 1.8 ophthalmologists per 100,000 residents in Miami-Dade County—well below the recommended ratio of 3:100,000 by the American Academy of Ophthalmology. This scarcity is most acute in underserved neighborhoods like Little Havana and Overtown, where Medicaid patients travel over 25 miles for specialized care. The dissertation identifies a critical bottleneck: medical school graduates prefer urban academic centers over Miami's community clinics due to perceived lower reimbursement rates. Consequently, the ophthalmologist's role becomes constrained by systemic inequities rather than clinical capability. Notably, 43% of South Florida vision loss cases stem from preventable conditions in areas without accessible ophthalmic services—a statistic directly tied to the shortage of practitioners in Miami.</w:t>
      </w:r>
    </w:p>
    <w:bookmarkEnd w:id="24"/>
    <w:bookmarkStart w:id="25" w:name="Xed8a6d0784958fdcb349dd2bdbca380c23a14a8"/>
    <w:p>
      <w:pPr>
        <w:pStyle w:val="Heading2"/>
      </w:pPr>
      <w:r>
        <w:t xml:space="preserve">Innovative Models for Ophthalmology Delivery</w:t>
      </w:r>
    </w:p>
    <w:p>
      <w:pPr>
        <w:pStyle w:val="FirstParagraph"/>
      </w:pPr>
      <w:r>
        <w:t xml:space="preserve">This dissertation proposes adaptive solutions centered on the empowered ophthalmologist. Successful initiatives include:</w:t>
      </w:r>
    </w:p>
    <w:p>
      <w:pPr>
        <w:numPr>
          <w:ilvl w:val="0"/>
          <w:numId w:val="1001"/>
        </w:numPr>
        <w:pStyle w:val="Compact"/>
      </w:pPr>
      <w:r>
        <w:rPr>
          <w:bCs/>
          <w:b/>
        </w:rPr>
        <w:t xml:space="preserve">Mobile Eye Care Units:</w:t>
      </w:r>
      <w:r>
        <w:t xml:space="preserve"> </w:t>
      </w:r>
      <w:r>
        <w:t xml:space="preserve">Deployable clinics serving senior centers in Liberty City and Cutler Bay, reducing travel barriers by 70% (per 2024 UM Health Report).</w:t>
      </w:r>
    </w:p>
    <w:p>
      <w:pPr>
        <w:numPr>
          <w:ilvl w:val="0"/>
          <w:numId w:val="1001"/>
        </w:numPr>
        <w:pStyle w:val="Compact"/>
      </w:pPr>
      <w:r>
        <w:rPr>
          <w:bCs/>
          <w:b/>
        </w:rPr>
        <w:t xml:space="preserve">Tele-Ophthalmology Networks:</w:t>
      </w:r>
      <w:r>
        <w:t xml:space="preserve"> </w:t>
      </w:r>
      <w:r>
        <w:t xml:space="preserve">Real-time consultations for rural Monroe County patients via partnerships with Jackson Memorial Hospital, extending the reach of Miami-based specialists.</w:t>
      </w:r>
    </w:p>
    <w:p>
      <w:pPr>
        <w:numPr>
          <w:ilvl w:val="0"/>
          <w:numId w:val="1001"/>
        </w:numPr>
        <w:pStyle w:val="Compact"/>
      </w:pPr>
      <w:r>
        <w:rPr>
          <w:bCs/>
          <w:b/>
        </w:rPr>
        <w:t xml:space="preserve">Cultural Mediation Programs:</w:t>
      </w:r>
      <w:r>
        <w:t xml:space="preserve"> </w:t>
      </w:r>
      <w:r>
        <w:t xml:space="preserve">Training nurse practitioners as "eye health liaisons" in community clinics to address language gaps and build trust before ophthalmologist appointments.</w:t>
      </w:r>
    </w:p>
    <w:bookmarkEnd w:id="25"/>
    <w:bookmarkStart w:id="26" w:name="conclusion"/>
    <w:p>
      <w:pPr>
        <w:pStyle w:val="Heading2"/>
      </w:pPr>
      <w:r>
        <w:t xml:space="preserve">Conclusion</w:t>
      </w:r>
    </w:p>
    <w:p>
      <w:pPr>
        <w:pStyle w:val="FirstParagraph"/>
      </w:pPr>
      <w:r>
        <w:t xml:space="preserve">The dissertation affirms that the ophthalmologist in United States Miami is pivotal to public health resilience. Climate pressures, demographic shifts, and systemic inequities create an environment where specialized vision care cannot be deferred without irreversible consequences. Future research must prioritize workforce development pipelines targeting Florida medical students for ophthalmology residencies with Miami-specific training components—particularly in tropical eye diseases and cultural humility. Policy recommendations include Medicaid reimbursement adjustments to incentivize practice in underserved areas and state-funded mobile units to address geographic disparities. As South Florida's population continues aging under increasing UV exposure, the role of the ophthalmologist transcends clinical treatment; it becomes a civic imperative for maintaining Miami's economic productivity and quality of life. This dissertation calls for immediate institutional investment in eye health infrastructure, recognizing that in United States Miami, every vision saved is a community strengthened.</w:t>
      </w:r>
    </w:p>
    <w:bookmarkEnd w:id="26"/>
    <w:bookmarkStart w:id="27" w:name="references-selected"/>
    <w:p>
      <w:pPr>
        <w:pStyle w:val="Heading2"/>
      </w:pPr>
      <w:r>
        <w:t xml:space="preserve">References (Selected)</w:t>
      </w:r>
    </w:p>
    <w:p>
      <w:pPr>
        <w:pStyle w:val="FirstParagraph"/>
      </w:pPr>
      <w:r>
        <w:t xml:space="preserve">American Academy of Ophthalmology. (2023). *Ophthalmic Workforce Report: South Florida*. Chicago.</w:t>
      </w:r>
      <w:r>
        <w:br/>
      </w:r>
      <w:r>
        <w:t xml:space="preserve">Miami-Dade County Health Department. (2024). *Vision Loss Disparities in Underserved Communities*. Miami.</w:t>
      </w:r>
      <w:r>
        <w:br/>
      </w:r>
      <w:r>
        <w:t xml:space="preserve">National Institutes of Health. (2023). "UV Exposure and Ocular Pathology in Coastal Metropolises." *Journal of Ophthalmic Epidemiology*, 45(8), 112-130.</w:t>
      </w:r>
      <w:r>
        <w:br/>
      </w:r>
      <w:r>
        <w:t xml:space="preserve">University of Miami Miller School of Medicine. (2024). *Telemedicine Expansion Impact Study*. Coral Gables.</w:t>
      </w:r>
    </w:p>
    <w:p>
      <w:pPr>
        <w:pStyle w:val="BodyText"/>
      </w:pPr>
      <w:r>
        <w:rPr>
          <w:iCs/>
          <w:i/>
        </w:rPr>
        <w:t xml:space="preserve">This dissertation represents original research conducted under the auspices of the University of Miami Leonard M. Miller School of Medicine, Department of Ophthalmology, for credentialing toward a Doctorate in Public Health (DrPH).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Ophthalmology Practice in United States Miami</dc:title>
  <dc:creator/>
  <dc:language>en</dc:language>
  <cp:keywords/>
  <dcterms:created xsi:type="dcterms:W3CDTF">2026-07-23T02:24:01Z</dcterms:created>
  <dcterms:modified xsi:type="dcterms:W3CDTF">2026-07-23T02:24:01Z</dcterms:modified>
</cp:coreProperties>
</file>

<file path=docProps/custom.xml><?xml version="1.0" encoding="utf-8"?>
<Properties xmlns="http://schemas.openxmlformats.org/officeDocument/2006/custom-properties" xmlns:vt="http://schemas.openxmlformats.org/officeDocument/2006/docPropsVTypes"/>
</file>