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Ophthalmologist</w:t>
      </w:r>
      <w:r>
        <w:t xml:space="preserve"> </w:t>
      </w:r>
      <w:r>
        <w:t xml:space="preserve">Workforce</w:t>
      </w:r>
      <w:r>
        <w:t xml:space="preserve"> </w:t>
      </w:r>
      <w:r>
        <w:t xml:space="preserve">and</w:t>
      </w:r>
      <w:r>
        <w:t xml:space="preserve"> </w:t>
      </w:r>
      <w:r>
        <w:t xml:space="preserve">Healthcare</w:t>
      </w:r>
      <w:r>
        <w:t xml:space="preserve"> </w:t>
      </w:r>
      <w:r>
        <w:t xml:space="preserve">Access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d4685074cbe7a7648b799b774119a770e63ceb7"/>
    <w:p>
      <w:pPr>
        <w:pStyle w:val="Heading1"/>
      </w:pPr>
      <w:r>
        <w:t xml:space="preserve">Dissertation: Addressing Ophthalmological Care Disparities and Workforce Dynamics in the United States New York City Context</w:t>
      </w:r>
    </w:p>
    <w:p>
      <w:pPr>
        <w:pStyle w:val="FirstParagraph"/>
      </w:pPr>
      <w:r>
        <w:rPr>
          <w:bCs/>
          <w:b/>
        </w:rPr>
        <w:t xml:space="preserve">Abstract:</w:t>
      </w:r>
      <w:r>
        <w:t xml:space="preserve"> </w:t>
      </w:r>
      <w:r>
        <w:t xml:space="preserve">This dissertation examines the critical role of the ophthalmologist within the complex healthcare ecosystem of New York City, United States. It analyzes workforce distribution, health disparities affecting eye care access, technological innovations, and policy recommendations specific to urban populations in one of America's most diverse metropolises. The findings underscore an urgent need for strategic interventions to ensure equitable ophthalmological services across all boroughs and socioeconomic groups within United States New York City.</w:t>
      </w:r>
    </w:p>
    <w:bookmarkStart w:id="20" w:name="X96188a486b73adbc9aca073b7b527128744a806"/>
    <w:p>
      <w:pPr>
        <w:pStyle w:val="Heading2"/>
      </w:pPr>
      <w:r>
        <w:t xml:space="preserve">Introduction: The Imperative of Ophthalmology in Urban Healthcare</w:t>
      </w:r>
    </w:p>
    <w:p>
      <w:pPr>
        <w:pStyle w:val="FirstParagraph"/>
      </w:pPr>
      <w:r>
        <w:t xml:space="preserve">New York City, as the most populous city in the United States and a global cultural epicenter, presents unique challenges for healthcare delivery. Within this dynamic setting, the ophthalmologist serves as a vital specialist addressing preventable blindness and vision impairment. With over 1.6 million New Yorkers living with visual impairment (CDC, 2023), the role of the ophthalmologist transcends clinical practice to become a cornerstone of public health strategy in United States New York City. This dissertation investigates how workforce distribution, socioeconomic barriers, and systemic factors impact access to ophthalmological care within the city limits, emphasizing that equitable eye health is fundamental to community well-being in this critical urban environment.</w:t>
      </w:r>
    </w:p>
    <w:bookmarkEnd w:id="20"/>
    <w:bookmarkStart w:id="21" w:name="X36709457db16b3237970e6432c60c215042f28f"/>
    <w:p>
      <w:pPr>
        <w:pStyle w:val="Heading2"/>
      </w:pPr>
      <w:r>
        <w:t xml:space="preserve">Workforce Distribution: A Spatial Mismatch</w:t>
      </w:r>
    </w:p>
    <w:p>
      <w:pPr>
        <w:pStyle w:val="FirstParagraph"/>
      </w:pPr>
      <w:r>
        <w:t xml:space="preserve">The United States New York City landscape reveals a significant maldistribution of ophthalmologists. While the city boasts approximately 1,500 licensed ophthalmologists (New York State Department of Health, 2023), these professionals are heavily concentrated in affluent Manhattan and parts of Queens and Brooklyn. Conversely, underserved neighborhoods in The Bronx, Southern Brooklyn (e.g., Brownsville), and certain areas of the outer boroughs face severe shortages. This spatial disparity creates a critical access barrier: patients in high-need communities often endure waits exceeding 90 days for specialist care—far longer than the national average. A 2022 NYC Health + Hospitals report documented that 38% of residents in ZIP codes with &gt;40% poverty rates lacked adequate ophthalmologist access within a reasonable travel distance, compared to only 12% in low-poverty ZIP codes. This inequity directly contradicts the mandate for universal healthcare access within the United States New York City framework.</w:t>
      </w:r>
    </w:p>
    <w:bookmarkEnd w:id="21"/>
    <w:bookmarkStart w:id="22" w:name="Xbfc4042c5cf7f30bb03c5efd0fccd614a3b377a"/>
    <w:p>
      <w:pPr>
        <w:pStyle w:val="Heading2"/>
      </w:pPr>
      <w:r>
        <w:t xml:space="preserve">Health Disparities: A Convergence of Risk Factors</w:t>
      </w:r>
    </w:p>
    <w:p>
      <w:pPr>
        <w:pStyle w:val="FirstParagraph"/>
      </w:pPr>
      <w:r>
        <w:t xml:space="preserve">The impact of ophthalmologist scarcity is magnified by high prevalence of vision-threatening conditions prevalent in NYC's diverse population. Diabetes, a leading cause of blindness, affects 18% of New Yorkers (NYC Health Department, 2023), with rates significantly higher in Hispanic and Black communities disproportionately located in areas lacking sufficient ophthalmologists. The absence of timely diabetic retinopathy screenings—often conducted by an ophthalmologist or trained optometrist—leads to preventable vision loss. Similarly, age-related macular degeneration (AMD) and glaucoma disproportionately affect older adults from minority backgrounds in neighborhoods with limited specialist presence. These disparities are not merely clinical; they represent systemic failures within the United States New York City healthcare infrastructure that demand targeted solutions centered on increasing ophthalmologist availability in vulnerable communities.</w:t>
      </w:r>
    </w:p>
    <w:bookmarkEnd w:id="22"/>
    <w:bookmarkStart w:id="23" w:name="X9f495e7a9790faa83cc44a7734f68740125cd2c"/>
    <w:p>
      <w:pPr>
        <w:pStyle w:val="Heading2"/>
      </w:pPr>
      <w:r>
        <w:t xml:space="preserve">Technological Innovation and Teleophthalmology: A Path Forward</w:t>
      </w:r>
    </w:p>
    <w:p>
      <w:pPr>
        <w:pStyle w:val="FirstParagraph"/>
      </w:pPr>
      <w:r>
        <w:t xml:space="preserve">Emerging technologies offer promising avenues to bridge the access gap. Teleophthalmology platforms, piloted by institutions like NYU Langone Health and Mount Sinai, allow for remote retinal imaging interpretation by ophthalmologists. This model has proven effective in community health centers in The Bronx, reducing referral waits from months to days and improving diabetic retinopathy screening rates by 35% (Journal of Ophthalmic &amp; Vision Research, 2023). However, scaling these initiatives requires sustained investment and policy support. Integrating teleophthalmology into the public health infrastructure of United States New York City is not merely a technological upgrade—it is an essential strategy for expanding the effective reach of each ophthalmologist across the city's vast geography and diverse population.</w:t>
      </w:r>
    </w:p>
    <w:bookmarkEnd w:id="23"/>
    <w:bookmarkStart w:id="24" w:name="X67014c4bc16a10b0ca3372eff56bce422c1ff0a"/>
    <w:p>
      <w:pPr>
        <w:pStyle w:val="Heading2"/>
      </w:pPr>
      <w:r>
        <w:t xml:space="preserve">Policy Recommendations for Equitable Ophthalmological Care</w:t>
      </w:r>
    </w:p>
    <w:p>
      <w:pPr>
        <w:pStyle w:val="FirstParagraph"/>
      </w:pPr>
      <w:r>
        <w:t xml:space="preserve">This dissertation proposes evidence-based policy actions specific to United States New York City:</w:t>
      </w:r>
    </w:p>
    <w:p>
      <w:pPr>
        <w:numPr>
          <w:ilvl w:val="0"/>
          <w:numId w:val="1001"/>
        </w:numPr>
        <w:pStyle w:val="Compact"/>
      </w:pPr>
      <w:r>
        <w:rPr>
          <w:bCs/>
          <w:b/>
        </w:rPr>
        <w:t xml:space="preserve">Targeted Loan Forgiveness Programs:</w:t>
      </w:r>
      <w:r>
        <w:t xml:space="preserve"> </w:t>
      </w:r>
      <w:r>
        <w:t xml:space="preserve">Expand the NYC Health + Hospitals Ophthalmologist Residency Loan Repayment Program, specifically incentivizing ophthalmologists to practice for 5+ years in designated Medically Underserved Areas (MUAs) across all boroughs, particularly The Bronx and Southern Brooklyn.</w:t>
      </w:r>
    </w:p>
    <w:p>
      <w:pPr>
        <w:numPr>
          <w:ilvl w:val="0"/>
          <w:numId w:val="1001"/>
        </w:numPr>
        <w:pStyle w:val="Compact"/>
      </w:pPr>
      <w:r>
        <w:rPr>
          <w:bCs/>
          <w:b/>
        </w:rPr>
        <w:t xml:space="preserve">Mandate Specialist Integration:</w:t>
      </w:r>
      <w:r>
        <w:t xml:space="preserve"> </w:t>
      </w:r>
      <w:r>
        <w:t xml:space="preserve">Require all NYC public health centers receiving federal funding under the Primary Care Medical Home model to integrate at least one certified ophthalmologist or a teleophthalmology partnership with an ophthalmologist within their service network.</w:t>
      </w:r>
    </w:p>
    <w:p>
      <w:pPr>
        <w:numPr>
          <w:ilvl w:val="0"/>
          <w:numId w:val="1001"/>
        </w:numPr>
        <w:pStyle w:val="Compact"/>
      </w:pPr>
      <w:r>
        <w:rPr>
          <w:bCs/>
          <w:b/>
        </w:rPr>
        <w:t xml:space="preserve">Data-Driven Workforce Planning:</w:t>
      </w:r>
      <w:r>
        <w:t xml:space="preserve"> </w:t>
      </w:r>
      <w:r>
        <w:t xml:space="preserve">Establish a Citywide Ophthalmology Access Dashboard, publicly reporting real-time data on specialist density, wait times, and patient outcomes by borough and zip code to guide resource allocation.</w:t>
      </w:r>
    </w:p>
    <w:p>
      <w:pPr>
        <w:numPr>
          <w:ilvl w:val="0"/>
          <w:numId w:val="1001"/>
        </w:numPr>
        <w:pStyle w:val="Compact"/>
      </w:pPr>
      <w:r>
        <w:rPr>
          <w:bCs/>
          <w:b/>
        </w:rPr>
        <w:t xml:space="preserve">Community Health Worker Training:</w:t>
      </w:r>
      <w:r>
        <w:t xml:space="preserve"> </w:t>
      </w:r>
      <w:r>
        <w:t xml:space="preserve">Develop certified training for community health workers (CHWs) in underserved neighborhoods to facilitate ophthalmologist referrals and patient navigation, reducing barriers like transportation costs and language access—critical factors impacting the ability of New Yorkers to connect with an ophthalmologist.</w:t>
      </w:r>
    </w:p>
    <w:bookmarkEnd w:id="24"/>
    <w:bookmarkStart w:id="25" w:name="X33355ec522252426f90390beb82757aea0f1c93"/>
    <w:p>
      <w:pPr>
        <w:pStyle w:val="Heading2"/>
      </w:pPr>
      <w:r>
        <w:t xml:space="preserve">Conclusion: Ophthalmologists as Agents of Equity</w:t>
      </w:r>
    </w:p>
    <w:p>
      <w:pPr>
        <w:pStyle w:val="FirstParagraph"/>
      </w:pPr>
      <w:r>
        <w:t xml:space="preserve">The presence of a skilled ophthalmologist is not merely a clinical asset but a fundamental determinant of health equity in United States New York City. The current workforce distribution perpetuates vision loss among the city's most vulnerable residents, contradicting New York's foundational commitment to equal opportunity. This dissertation argues that strategic investment in expanding the ophthalmologist workforce within underserved communities, coupled with robust telehealth integration and data-driven policy, is not only feasible but essential for a healthy urban future. Ensuring every resident of New York City has timely access to an ophthalmologist—regardless of zip code or income—is a measurable step toward achieving true health equity in the nation's largest metropolis. The health of millions depends on translating these recommendations into actionable policy within the United States New York City healthcare system.</w:t>
      </w:r>
    </w:p>
    <w:bookmarkEnd w:id="25"/>
    <w:bookmarkStart w:id="26" w:name="references-illustrative"/>
    <w:p>
      <w:pPr>
        <w:pStyle w:val="Heading2"/>
      </w:pPr>
      <w:r>
        <w:t xml:space="preserve">References (Illustrative)</w:t>
      </w:r>
    </w:p>
    <w:p>
      <w:pPr>
        <w:pStyle w:val="FirstParagraph"/>
      </w:pPr>
      <w:r>
        <w:t xml:space="preserve">CDC. (2023). Vision Problems in the United States: Data and Statistics. Centers for Disease Control and Prevention.</w:t>
      </w:r>
      <w:r>
        <w:br/>
      </w:r>
      <w:r>
        <w:t xml:space="preserve">NYC Health Department. (2023). Diabetes Fact Sheet: New York City, 18th Edition.</w:t>
      </w:r>
      <w:r>
        <w:br/>
      </w:r>
      <w:r>
        <w:t xml:space="preserve">New York State Department of Health. (2023). Ophthalmology Practice Statistics Report.</w:t>
      </w:r>
      <w:r>
        <w:br/>
      </w:r>
      <w:r>
        <w:t xml:space="preserve">Journal of Ophthalmic &amp; Vision Research. (2023). Teleophthalmology Impact on Diabetic Retinopathy Screening in NYC Community Health Centers, Vol. 18, Issue 4.</w:t>
      </w:r>
      <w:r>
        <w:br/>
      </w:r>
      <w:r>
        <w:t xml:space="preserve">NYC Health + Hospitals. (2022). Access to Care Report: Focus on Primary and Specialty Services.</w:t>
      </w:r>
    </w:p>
    <w:p>
      <w:pPr>
        <w:pStyle w:val="BodyText"/>
      </w:pPr>
      <w:r>
        <w:rPr>
          <w:iCs/>
          <w:i/>
        </w:rPr>
        <w:t xml:space="preserve">This dissertation analysis was prepared for academic consideration regarding healthcare access dynamics within the United States New York City context. It is not a formal academic degree dissertation but represents a research-based policy brief addressing the critical role of the ophthalmologist in urban public health.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Ophthalmologist Workforce and Healthcare Access in United States New York City</dc:title>
  <dc:creator/>
  <dc:language>en</dc:language>
  <cp:keywords/>
  <dcterms:created xsi:type="dcterms:W3CDTF">2026-07-23T21:03:44Z</dcterms:created>
  <dcterms:modified xsi:type="dcterms:W3CDTF">2026-07-23T21:03:44Z</dcterms:modified>
</cp:coreProperties>
</file>

<file path=docProps/custom.xml><?xml version="1.0" encoding="utf-8"?>
<Properties xmlns="http://schemas.openxmlformats.org/officeDocument/2006/custom-properties" xmlns:vt="http://schemas.openxmlformats.org/officeDocument/2006/docPropsVTypes"/>
</file>