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Ophthalmologist's</w:t>
      </w:r>
      <w:r>
        <w:t xml:space="preserve"> </w:t>
      </w:r>
      <w:r>
        <w:t xml:space="preserve">Role</w:t>
      </w:r>
      <w:r>
        <w:t xml:space="preserve"> </w:t>
      </w:r>
      <w:r>
        <w:t xml:space="preserve">in</w:t>
      </w:r>
      <w:r>
        <w:t xml:space="preserve"> </w:t>
      </w:r>
      <w:r>
        <w:t xml:space="preserve">Advancing</w:t>
      </w:r>
      <w:r>
        <w:t xml:space="preserve"> </w:t>
      </w:r>
      <w:r>
        <w:t xml:space="preserve">Eye</w:t>
      </w:r>
      <w:r>
        <w:t xml:space="preserve"> </w:t>
      </w:r>
      <w:r>
        <w:t xml:space="preserve">Care</w:t>
      </w:r>
      <w:r>
        <w:t xml:space="preserve"> </w:t>
      </w:r>
      <w:r>
        <w:t xml:space="preserve">Systems</w:t>
      </w:r>
      <w:r>
        <w:t xml:space="preserve"> </w:t>
      </w:r>
      <w:r>
        <w:t xml:space="preserve">in</w:t>
      </w:r>
      <w:r>
        <w:t xml:space="preserve"> </w:t>
      </w:r>
      <w:r>
        <w:t xml:space="preserve">Uzbekistan</w:t>
      </w:r>
      <w:r>
        <w:t xml:space="preserve"> </w:t>
      </w:r>
      <w:r>
        <w:t xml:space="preserve">Tashkent</w:t>
      </w:r>
    </w:p>
    <w:bookmarkStart w:id="26" w:name="X794e1d645dee955368e5b6289b2cdbf7f31b05f"/>
    <w:p>
      <w:pPr>
        <w:pStyle w:val="Heading1"/>
      </w:pPr>
      <w:r>
        <w:t xml:space="preserve">Dissertation: Advancing Ophthalmological Care Systems through the Strategic Role of Ophthalmologists in Uzbekistan Tashkent</w:t>
      </w:r>
    </w:p>
    <w:p>
      <w:pPr>
        <w:pStyle w:val="FirstParagraph"/>
      </w:pPr>
      <w:r>
        <w:rPr>
          <w:bCs/>
          <w:b/>
        </w:rPr>
        <w:t xml:space="preserve">Abstract:</w:t>
      </w:r>
      <w:r>
        <w:t xml:space="preserve"> </w:t>
      </w:r>
      <w:r>
        <w:t xml:space="preserve">This dissertation critically examines the pivotal role of the ophthalmologist within Uzbekistan's healthcare landscape, with specific focus on Tashkent as the national hub for advanced eye care. It analyzes current challenges, systemic opportunities, and evidence-based strategies to enhance ophthalmological services in one of Central Asia's most populous cities and capital. The study underscores how the specialized expertise of the ophthalmologist is indispensable for addressing Uzbekistan's significant burden of preventable visual impairment.</w:t>
      </w:r>
    </w:p>
    <w:bookmarkStart w:id="20" w:name="X8dd5061a591009abf75997824eea9c53b2c10e2"/>
    <w:p>
      <w:pPr>
        <w:pStyle w:val="Heading2"/>
      </w:pPr>
      <w:r>
        <w:t xml:space="preserve">1. Introduction: The Imperative for Specialized Ophthalmological Care in Uzbekistan Tashkent</w:t>
      </w:r>
    </w:p>
    <w:p>
      <w:pPr>
        <w:pStyle w:val="FirstParagraph"/>
      </w:pPr>
      <w:r>
        <w:t xml:space="preserve">Uzbekistan faces a substantial public health challenge with visual impairment affecting millions, driven by aging demographics, rising prevalence of diabetes (a major cause of diabetic retinopathy), and historical limitations in accessible eye care infrastructure. Tashkent, as the capital and largest urban center, bears the brunt of this demand while also serving as the epicenter for medical advancement in Central Asia. The role of the ophthalmologist within this context transcends clinical practice; it is fundamental to national health strategy. This dissertation argues that strengthening the capacity, distribution, and integration of qualified ophthalmologists across Tashkent's healthcare network is not merely beneficial but essential for achieving Uzbekistan's vision of universal health coverage and improving population-level visual outcomes.</w:t>
      </w:r>
    </w:p>
    <w:bookmarkEnd w:id="20"/>
    <w:bookmarkStart w:id="21" w:name="Xdc508c944f5c725fa7537aa6bcd34cf32359fd4"/>
    <w:p>
      <w:pPr>
        <w:pStyle w:val="Heading2"/>
      </w:pPr>
      <w:r>
        <w:t xml:space="preserve">2. The Current Landscape: Ophthalmologists Serving Tashkent</w:t>
      </w:r>
    </w:p>
    <w:p>
      <w:pPr>
        <w:pStyle w:val="FirstParagraph"/>
      </w:pPr>
      <w:r>
        <w:t xml:space="preserve">Tashkent hosts a concentration of ophthalmology specialists, primarily based at the National Center for Ophthalmology, major university hospitals (like Tashkent State Medical University Hospitals), and specialized clinics. These ophthalmologists are responsible for a vast caseload, including complex cataract surgeries, glaucoma management, retinal disease treatment (particularly diabetic retinopathy), pediatric ophthalmology, and trauma care. However, the distribution remains heavily skewed towards urban centers like Tashkent. Significant gaps persist in rural areas of Uzbekistan beyond the capital region. This dissertation highlights that the effectiveness of the ophthalmologist in Tashkent is often constrained by systemic factors: outdated equipment in some public facilities, high patient volumes leading to limited consultation time, and a need for enhanced interdisciplinary coordination with primary care providers across the city.</w:t>
      </w:r>
    </w:p>
    <w:bookmarkEnd w:id="21"/>
    <w:bookmarkStart w:id="22" w:name="X83f505bc546a088ef3664700443eac6034ef886"/>
    <w:p>
      <w:pPr>
        <w:pStyle w:val="Heading2"/>
      </w:pPr>
      <w:r>
        <w:t xml:space="preserve">3. Key Challenges Facing Ophthalmologists in Tashkent</w:t>
      </w:r>
    </w:p>
    <w:p>
      <w:pPr>
        <w:pStyle w:val="FirstParagraph"/>
      </w:pPr>
      <w:r>
        <w:t xml:space="preserve">This dissertation identifies critical challenges specific to the ophthalmologist's daily work in Uzbekistan Tashkent:</w:t>
      </w:r>
    </w:p>
    <w:p>
      <w:pPr>
        <w:numPr>
          <w:ilvl w:val="0"/>
          <w:numId w:val="1001"/>
        </w:numPr>
        <w:pStyle w:val="Compact"/>
      </w:pPr>
      <w:r>
        <w:rPr>
          <w:bCs/>
          <w:b/>
        </w:rPr>
        <w:t xml:space="preserve">Resource Constraints:</w:t>
      </w:r>
      <w:r>
        <w:t xml:space="preserve"> </w:t>
      </w:r>
      <w:r>
        <w:t xml:space="preserve">Limited access to cutting-edge diagnostic tools (e.g., OCT, advanced imaging) and modern surgical equipment, particularly outside major tertiary centers in Tashkent.</w:t>
      </w:r>
    </w:p>
    <w:p>
      <w:pPr>
        <w:numPr>
          <w:ilvl w:val="0"/>
          <w:numId w:val="1001"/>
        </w:numPr>
        <w:pStyle w:val="Compact"/>
      </w:pPr>
      <w:r>
        <w:rPr>
          <w:bCs/>
          <w:b/>
        </w:rPr>
        <w:t xml:space="preserve">Workforce Distribution &amp; Training:</w:t>
      </w:r>
      <w:r>
        <w:t xml:space="preserve"> </w:t>
      </w:r>
      <w:r>
        <w:t xml:space="preserve">While Tashkent has a concentration of specialists, the ratio of ophthalmologists per capita remains below international recommendations. Continuous professional development opportunities for the ophthalmologist within Uzbekistan need strengthening to keep pace with global advancements.</w:t>
      </w:r>
    </w:p>
    <w:p>
      <w:pPr>
        <w:numPr>
          <w:ilvl w:val="0"/>
          <w:numId w:val="1001"/>
        </w:numPr>
        <w:pStyle w:val="Compact"/>
      </w:pPr>
      <w:r>
        <w:rPr>
          <w:bCs/>
          <w:b/>
        </w:rPr>
        <w:t xml:space="preserve">Disease Burden &amp; Prevention:</w:t>
      </w:r>
      <w:r>
        <w:t xml:space="preserve"> </w:t>
      </w:r>
      <w:r>
        <w:t xml:space="preserve">The rising tide of preventable conditions like diabetic retinopathy and age-related macular degeneration places immense pressure on the ophthalmologist. There is an urgent need for integrated prevention strategies, demanding proactive engagement from the ophthalmologist beyond the clinic.</w:t>
      </w:r>
    </w:p>
    <w:p>
      <w:pPr>
        <w:numPr>
          <w:ilvl w:val="0"/>
          <w:numId w:val="1001"/>
        </w:numPr>
        <w:pStyle w:val="Compact"/>
      </w:pPr>
      <w:r>
        <w:rPr>
          <w:bCs/>
          <w:b/>
        </w:rPr>
        <w:t xml:space="preserve">Healthcare System Integration:</w:t>
      </w:r>
      <w:r>
        <w:t xml:space="preserve"> </w:t>
      </w:r>
      <w:r>
        <w:t xml:space="preserve">The seamless referral pathway between primary care physicians in Tashkent neighborhoods and specialist ophthalmologists often requires optimization to ensure timely intervention for critical eye conditions.</w:t>
      </w:r>
    </w:p>
    <w:bookmarkEnd w:id="22"/>
    <w:bookmarkStart w:id="23" w:name="Xa85443eadcee7804942374f61f9f15950239664"/>
    <w:p>
      <w:pPr>
        <w:pStyle w:val="Heading2"/>
      </w:pPr>
      <w:r>
        <w:t xml:space="preserve">4. The Strategic Role of the Ophthalmologist: Beyond the Clinic</w:t>
      </w:r>
    </w:p>
    <w:p>
      <w:pPr>
        <w:pStyle w:val="FirstParagraph"/>
      </w:pPr>
      <w:r>
        <w:t xml:space="preserve">This dissertation emphasizes that the modern ophthalmologist in Uzbekistan Tashkent must evolve beyond a purely clinical role. The strategic contribution includes:</w:t>
      </w:r>
    </w:p>
    <w:p>
      <w:pPr>
        <w:numPr>
          <w:ilvl w:val="0"/>
          <w:numId w:val="1002"/>
        </w:numPr>
        <w:pStyle w:val="Compact"/>
      </w:pPr>
      <w:r>
        <w:rPr>
          <w:bCs/>
          <w:b/>
        </w:rPr>
        <w:t xml:space="preserve">Public Health Advocacy:</w:t>
      </w:r>
      <w:r>
        <w:t xml:space="preserve"> </w:t>
      </w:r>
      <w:r>
        <w:t xml:space="preserve">Leading community screening programs for early detection of glaucoma and diabetic eye disease within Tashkent's diverse neighborhoods.</w:t>
      </w:r>
    </w:p>
    <w:p>
      <w:pPr>
        <w:numPr>
          <w:ilvl w:val="0"/>
          <w:numId w:val="1002"/>
        </w:numPr>
        <w:pStyle w:val="Compact"/>
      </w:pPr>
      <w:r>
        <w:rPr>
          <w:bCs/>
          <w:b/>
        </w:rPr>
        <w:t xml:space="preserve">Technology Adoption &amp; Innovation:</w:t>
      </w:r>
      <w:r>
        <w:t xml:space="preserve"> </w:t>
      </w:r>
      <w:r>
        <w:t xml:space="preserve">Piloting teleophthalmology platforms to extend reach from Tashkent to surrounding regions, utilizing the ophthalmologist's expertise to train local providers.</w:t>
      </w:r>
    </w:p>
    <w:p>
      <w:pPr>
        <w:numPr>
          <w:ilvl w:val="0"/>
          <w:numId w:val="1002"/>
        </w:numPr>
        <w:pStyle w:val="Compact"/>
      </w:pPr>
      <w:r>
        <w:rPr>
          <w:bCs/>
          <w:b/>
        </w:rPr>
        <w:t xml:space="preserve">Educational Leadership:</w:t>
      </w:r>
      <w:r>
        <w:t xml:space="preserve"> </w:t>
      </w:r>
      <w:r>
        <w:t xml:space="preserve">Mentoring younger doctors within Tashkent hospitals and contributing to curriculum development at medical universities, ensuring the next generation of Uzbek ophthalmologists is well-prepared.</w:t>
      </w:r>
    </w:p>
    <w:p>
      <w:pPr>
        <w:numPr>
          <w:ilvl w:val="0"/>
          <w:numId w:val="1002"/>
        </w:numPr>
        <w:pStyle w:val="Compact"/>
      </w:pPr>
      <w:r>
        <w:rPr>
          <w:bCs/>
          <w:b/>
        </w:rPr>
        <w:t xml:space="preserve">Policy Influence:</w:t>
      </w:r>
      <w:r>
        <w:t xml:space="preserve"> </w:t>
      </w:r>
      <w:r>
        <w:t xml:space="preserve">Providing evidence-based recommendations to the Ministry of Health in Uzbekistan regarding resource allocation for eye care infrastructure and national screening programs centered around Tashkent's expertise.</w:t>
      </w:r>
    </w:p>
    <w:bookmarkEnd w:id="23"/>
    <w:bookmarkStart w:id="24" w:name="X469b402fa90695cba5dc9396b0eb9dc19115f23"/>
    <w:p>
      <w:pPr>
        <w:pStyle w:val="Heading2"/>
      </w:pPr>
      <w:r>
        <w:t xml:space="preserve">5. Proposed Dissertation Focus: A Path Forward</w:t>
      </w:r>
    </w:p>
    <w:p>
      <w:pPr>
        <w:pStyle w:val="FirstParagraph"/>
      </w:pPr>
      <w:r>
        <w:t xml:space="preserve">This dissertation proposes a comprehensive framework for enhancing ophthalmological service delivery, centered on empowering the ophthalmologist in Uzbekistan Tashkent. Key recommendations include:</w:t>
      </w:r>
    </w:p>
    <w:p>
      <w:pPr>
        <w:numPr>
          <w:ilvl w:val="0"/>
          <w:numId w:val="1003"/>
        </w:numPr>
        <w:pStyle w:val="Compact"/>
      </w:pPr>
      <w:r>
        <w:rPr>
          <w:bCs/>
          <w:b/>
        </w:rPr>
        <w:t xml:space="preserve">Establishing a Tashkent Ophthalmology Resource Hub:</w:t>
      </w:r>
      <w:r>
        <w:t xml:space="preserve"> </w:t>
      </w:r>
      <w:r>
        <w:t xml:space="preserve">A dedicated center within the National Center for Ophthalmology to coordinate training, provide equipment lending to satellite clinics, and serve as a telemedicine nexus for Tashkent and surrounding districts.</w:t>
      </w:r>
    </w:p>
    <w:p>
      <w:pPr>
        <w:numPr>
          <w:ilvl w:val="0"/>
          <w:numId w:val="1003"/>
        </w:numPr>
        <w:pStyle w:val="Compact"/>
      </w:pPr>
      <w:r>
        <w:rPr>
          <w:bCs/>
          <w:b/>
        </w:rPr>
        <w:t xml:space="preserve">Integrated Screening &amp; Referral Model:</w:t>
      </w:r>
      <w:r>
        <w:t xml:space="preserve"> </w:t>
      </w:r>
      <w:r>
        <w:t xml:space="preserve">Developing standardized protocols between Tashkent's primary care network and ophthalmologists, focusing on high-impact conditions like diabetic retinopathy, with clear pathways managed by the ophthalmologist.</w:t>
      </w:r>
    </w:p>
    <w:p>
      <w:pPr>
        <w:numPr>
          <w:ilvl w:val="0"/>
          <w:numId w:val="1003"/>
        </w:numPr>
        <w:pStyle w:val="Compact"/>
      </w:pPr>
      <w:r>
        <w:rPr>
          <w:bCs/>
          <w:b/>
        </w:rPr>
        <w:t xml:space="preserve">Prioritizing Ophthalmology in Medical Education:</w:t>
      </w:r>
      <w:r>
        <w:t xml:space="preserve"> </w:t>
      </w:r>
      <w:r>
        <w:t xml:space="preserve">Advocating for expanded residency slots and specialized fellowship opportunities within Tashkent-based institutions to build a sustainable pipeline of skilled ophthalmologists for Uzbekistan.</w:t>
      </w:r>
    </w:p>
    <w:p>
      <w:pPr>
        <w:numPr>
          <w:ilvl w:val="0"/>
          <w:numId w:val="1003"/>
        </w:numPr>
        <w:pStyle w:val="Compact"/>
      </w:pPr>
      <w:r>
        <w:rPr>
          <w:bCs/>
          <w:b/>
        </w:rPr>
        <w:t xml:space="preserve">Leveraging Data:</w:t>
      </w:r>
      <w:r>
        <w:t xml:space="preserve"> </w:t>
      </w:r>
      <w:r>
        <w:t xml:space="preserve">Implementing robust, anonymized electronic health records systems across major Tashkent eye care facilities to generate local epidemiological data, directly informing the work of the ophthalmologist and national policy.</w:t>
      </w:r>
    </w:p>
    <w:bookmarkEnd w:id="24"/>
    <w:bookmarkStart w:id="25" w:name="Xdf4cf26511a23f68cbe5e3094b42ab033838fb2"/>
    <w:p>
      <w:pPr>
        <w:pStyle w:val="Heading2"/>
      </w:pPr>
      <w:r>
        <w:t xml:space="preserve">6. Conclusion: The Ophthalmologist as a Catalyst for National Eye Health</w:t>
      </w:r>
    </w:p>
    <w:p>
      <w:pPr>
        <w:pStyle w:val="FirstParagraph"/>
      </w:pPr>
      <w:r>
        <w:t xml:space="preserve">The health of Uzbekistan's vision depends critically on the effectiveness and strategic deployment of its ophthalmologists. In Tashkent, the capital city positioned at the heart of Uzbekistan's healthcare system, these specialists are uniquely situated to drive transformation. This dissertation demonstrates that investing in the capacity, role definition, and systemic integration of the ophthalmologist is not merely an investment in eye care; it is a fundamental step towards achieving broader public health goals within Uzbekistan Tashkent and across the nation. By addressing resource gaps, fostering innovation within Tashkent's leading centers, and championing prevention through the dedicated efforts of skilled ophthalmologists, Uzbekistan can significantly reduce its burden of avoidable blindness and visual impairment. The future vision for eye health in Uzbekistan hinges on recognizing the ophthalmologist as a central strategic asset whose contributions must be systematically supported within Tashkent's healthcare ecosystem.</w:t>
      </w:r>
    </w:p>
    <w:p>
      <w:pPr>
        <w:pStyle w:val="BodyText"/>
      </w:pPr>
      <w:r>
        <w:rPr>
          <w:bCs/>
          <w:b/>
        </w:rPr>
        <w:t xml:space="preserve">Keywords:</w:t>
      </w:r>
      <w:r>
        <w:t xml:space="preserve"> </w:t>
      </w:r>
      <w:r>
        <w:t xml:space="preserve">Ophthalmologist, Dissertation, Uzbekistan Tashkent, Eye Care Systems, Visual Impairment Prevention, Public Health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Ophthalmologist's Role in Advancing Eye Care Systems in Uzbekistan Tashkent</dc:title>
  <dc:creator/>
  <dc:language>en</dc:language>
  <cp:keywords/>
  <dcterms:created xsi:type="dcterms:W3CDTF">2026-07-23T09:40:56Z</dcterms:created>
  <dcterms:modified xsi:type="dcterms:W3CDTF">2026-07-23T09:40:56Z</dcterms:modified>
</cp:coreProperties>
</file>

<file path=docProps/custom.xml><?xml version="1.0" encoding="utf-8"?>
<Properties xmlns="http://schemas.openxmlformats.org/officeDocument/2006/custom-properties" xmlns:vt="http://schemas.openxmlformats.org/officeDocument/2006/docPropsVTypes"/>
</file>