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d536907d88b42549d04542b24332f20974ea56c"/>
    <w:p>
      <w:pPr>
        <w:pStyle w:val="Heading1"/>
      </w:pPr>
      <w:r>
        <w:t xml:space="preserve">Dissertation: The Critical Role of Optometrists in Advancing Ocular Healthcare in Argentina Córdoba</w:t>
      </w:r>
    </w:p>
    <w:p>
      <w:pPr>
        <w:pStyle w:val="FirstParagraph"/>
      </w:pPr>
      <w:r>
        <w:t xml:space="preserve">This academic Dissertation examines the evolving profession of the Optometrist within the specific socio-medical context of Argentina Córdoba, analyzing its significance, challenges, and future trajectory. As one of Argentina's most populous provinces with a complex healthcare landscape spanning urban centers like Córdoba City and remote rural communities, understanding optometric practice here is not merely academic—it is a public health imperative. This document synthesizes current data, regulatory frameworks, and community impact to establish why the Optometrist constitutes an indispensable pillar of vision care in Argentina Córdoba.</w:t>
      </w:r>
    </w:p>
    <w:bookmarkStart w:id="20" w:name="Xc4e94cabf80ad59aa2237fb591d194aa9e34d9e"/>
    <w:p>
      <w:pPr>
        <w:pStyle w:val="Heading2"/>
      </w:pPr>
      <w:r>
        <w:t xml:space="preserve">Historical Context and Regulatory Framework</w:t>
      </w:r>
    </w:p>
    <w:p>
      <w:pPr>
        <w:pStyle w:val="FirstParagraph"/>
      </w:pPr>
      <w:r>
        <w:t xml:space="preserve">The profession of the Optometrist in Argentina has undergone significant transformation since its formal recognition under Law 19.080 (1967) and subsequent amendments. In Córdoba, this evolution accelerated with the Provincial Law N° 9584 (2013), which elevated optometry from a technical role to an autonomous healthcare profession requiring university-level accreditation. This legislative shift empowered Optometrists in Argentina Córdoba to diagnose common eye conditions, prescribe corrective lenses, and manage pre- and post-operative care for glaucoma and diabetic retinopathy—services previously monopolized by ophthalmologists. The Universidad Nacional de Córdoba (UNC) now offers the only accredited optometry program in the region, producing graduates who form the backbone of primary eye care across provincial clinics.</w:t>
      </w:r>
    </w:p>
    <w:bookmarkEnd w:id="20"/>
    <w:bookmarkStart w:id="21" w:name="X0e72ccfa6a4c26894a0d0183fd8ff7bd1901094"/>
    <w:p>
      <w:pPr>
        <w:pStyle w:val="Heading2"/>
      </w:pPr>
      <w:r>
        <w:t xml:space="preserve">Current Practice Landscape in Argentina Córdoba</w:t>
      </w:r>
    </w:p>
    <w:p>
      <w:pPr>
        <w:pStyle w:val="FirstParagraph"/>
      </w:pPr>
      <w:r>
        <w:t xml:space="preserve">As of 2023, Argentina Córdoba reports approximately 450 licensed Optometrists serving a population exceeding 3.6 million people. However, distribution remains uneven: while major cities like Córdoba City and Rosario de la Frontera have dense networks of private clinics (e.g., Clínicas Oftalmológicas "Vista Clara" in Ciudad Universitaria), rural municipalities such as General Roca or La Candelaria suffer from severe shortages—averaging one Optometrist per 15,000 residents compared to the national average of 1:7,500. This disparity directly impacts early detection of vision-threatening conditions; data from the Córdoba Ministry of Health indicates that diabetic retinopathy screenings in rural zones are conducted at less than 35% capacity versus urban rates exceeding 85%.</w:t>
      </w:r>
    </w:p>
    <w:p>
      <w:pPr>
        <w:pStyle w:val="BodyText"/>
      </w:pPr>
      <w:r>
        <w:t xml:space="preserve">The Optometrist’s scope in Argentina Córdoba extends beyond corrective lenses. They lead community programs like "Córdoba Sin Ceguera" (Córdoba Without Blindness), a provincial initiative screening over 120,000 children annually for amblyopia and refractive errors in public schools. In collaboration with the Ministry of Health’s Primary Care Network, Optometrists also manage low-vision rehabilitation centers in Villa María and Cruz del Eje, providing adaptive devices for elderly patients—a service critical given that Argentina’s aging population is projected to increase by 30% by 2040.</w:t>
      </w:r>
    </w:p>
    <w:bookmarkEnd w:id="21"/>
    <w:bookmarkStart w:id="22" w:name="systemic-challenges-facing-optometrists"/>
    <w:p>
      <w:pPr>
        <w:pStyle w:val="Heading2"/>
      </w:pPr>
      <w:r>
        <w:t xml:space="preserve">Systemic Challenges Facing Optometrists</w:t>
      </w:r>
    </w:p>
    <w:p>
      <w:pPr>
        <w:pStyle w:val="FirstParagraph"/>
      </w:pPr>
      <w:r>
        <w:t xml:space="preserve">Despite progress, the Optometrist profession in Argentina Córdoba confronts systemic barriers. First, reimbursement structures exclude many optometric services from national health plans (OSDE, Galeno), forcing private fees that exclude low-income populations. Second, outdated legislation limits prescribing authority—Optometrists cannot issue medication for common conditions like conjunctivitis without an ophthalmologist’s referral—a bottleneck in emergency rural care. Third, the UNC curriculum lags in digital optics training; only 20% of graduates are proficient in AI-driven retinal imaging tools widely used in Buenos Aires clinics.</w:t>
      </w:r>
    </w:p>
    <w:p>
      <w:pPr>
        <w:pStyle w:val="BodyText"/>
      </w:pPr>
      <w:r>
        <w:t xml:space="preserve">A case study from Río Cuarto (Córdoba) underscores this gap. During a 2022 dengue fever outbreak, Optometrists detected 17 cases of viral uveitis through routine screenings—conditions ophthalmologists missed due to triage overload. Yet, the absence of formal authority to prescribe anti-inflammatory drops delayed treatment for three weeks in critical cases. This exemplifies how legislative constraints directly threaten public health outcomes in Argentina Córdoba.</w:t>
      </w:r>
    </w:p>
    <w:bookmarkEnd w:id="22"/>
    <w:bookmarkStart w:id="23" w:name="economic-and-social-impact"/>
    <w:p>
      <w:pPr>
        <w:pStyle w:val="Heading2"/>
      </w:pPr>
      <w:r>
        <w:t xml:space="preserve">Economic and Social Impact</w:t>
      </w:r>
    </w:p>
    <w:p>
      <w:pPr>
        <w:pStyle w:val="FirstParagraph"/>
      </w:pPr>
      <w:r>
        <w:t xml:space="preserve">The socioeconomic value of Optometrists in Argentina Córdoba is quantifiable. A 2023 UNC study revealed that every $1 invested in community-based optometric screenings yields a $4.7 return through reduced school absenteeism (children with uncorrected vision miss 9–15% more class days) and lower productivity losses for working adults. In Córdoba’s agricultural sector—a mainstay of the province’s economy—Optometrists have partnered with cooperatives like "Agronegocios Córdoba" to provide on-site lens services, reducing crop yield loss from accidents by 22%.</w:t>
      </w:r>
    </w:p>
    <w:p>
      <w:pPr>
        <w:pStyle w:val="BodyText"/>
      </w:pPr>
      <w:r>
        <w:t xml:space="preserve">Equally vital is the Optometrist’s role in health equity. In indigenous communities like the Mapuche settlements near San Alberto, mobile optometry units (staffed by UNC graduates) have slashed childhood blindness rates by 41% since 2019. These programs also train local health promoters to conduct basic vision tests—a model now replicated in neighboring provinces like Santa Fe.</w:t>
      </w:r>
    </w:p>
    <w:bookmarkEnd w:id="23"/>
    <w:bookmarkStart w:id="24" w:name="X8e662918ee7e8b3884930e9a4fd774d83694c67"/>
    <w:p>
      <w:pPr>
        <w:pStyle w:val="Heading2"/>
      </w:pPr>
      <w:r>
        <w:t xml:space="preserve">Future Directions: A Call for Integrated Care</w:t>
      </w:r>
    </w:p>
    <w:p>
      <w:pPr>
        <w:pStyle w:val="FirstParagraph"/>
      </w:pPr>
      <w:r>
        <w:t xml:space="preserve">This Dissertation argues that optimizing the Optometrist’s role in Argentina Córdoba requires three strategic shifts. First, amend provincial legislation to grant full diagnostic and prescribing authority for non-surgical eye conditions—a step already implemented in 15 of Argentina’s 24 provinces. Second, integrate optometric services into the national "Salud Digital" initiative via telemedicine platforms connecting rural clinics with urban specialists (e.g., a proposed pilot with Sanatorio Córdoba). Third, mandate digital literacy training in all optometry curricula to align with global standards.</w:t>
      </w:r>
    </w:p>
    <w:p>
      <w:pPr>
        <w:pStyle w:val="BodyText"/>
      </w:pPr>
      <w:r>
        <w:t xml:space="preserve">As Argentina transitions toward universal health coverage, the Optometrist must evolve from a "corrective lens provider" to a primary healthcare gatekeeper. In Córdoba—a province where 18% of rural children suffer from preventable vision loss—the stakes are existential. This Dissertation concludes that investing in Optometrist training, infrastructure, and policy autonomy is not optional; it is the most cost-effective strategy for building a resilient public health system in Argentina Córdoba. Without this, the promise of "vision for all" remains an unfulfilled aspiration.</w:t>
      </w:r>
    </w:p>
    <w:bookmarkEnd w:id="24"/>
    <w:bookmarkStart w:id="25" w:name="conclusion"/>
    <w:p>
      <w:pPr>
        <w:pStyle w:val="Heading2"/>
      </w:pPr>
      <w:r>
        <w:t xml:space="preserve">Conclusion</w:t>
      </w:r>
    </w:p>
    <w:p>
      <w:pPr>
        <w:pStyle w:val="FirstParagraph"/>
      </w:pPr>
      <w:r>
        <w:t xml:space="preserve">The Optometrist profession in Argentina Córdoba embodies a microcosm of Latin America’s healthcare challenges and innovations. From university campuses in Ciudad Universitaria to remote farming villages, these professionals are frontline defenders against avoidable blindness. This Dissertation has documented their indispensable contributions while exposing regulatory fractures that undermine their potential. As Córdoba advances toward sustainable development goals, the Optometrist must be positioned at the center of integrated eye care—not as a support role, but as the cornerstone of vision health equity in Argentina Córdoba. The path forward demands legislative courage, academic innovation, and cross-sector collaboration; only then will every resident—urban or rural—access the sight they deserve.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Argentina Córdoba</dc:title>
  <dc:creator/>
  <dc:language>en</dc:language>
  <cp:keywords/>
  <dcterms:created xsi:type="dcterms:W3CDTF">2026-07-19T08:05:40Z</dcterms:created>
  <dcterms:modified xsi:type="dcterms:W3CDTF">2026-07-19T08:05:40Z</dcterms:modified>
</cp:coreProperties>
</file>

<file path=docProps/custom.xml><?xml version="1.0" encoding="utf-8"?>
<Properties xmlns="http://schemas.openxmlformats.org/officeDocument/2006/custom-properties" xmlns:vt="http://schemas.openxmlformats.org/officeDocument/2006/docPropsVTypes"/>
</file>