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4ae87a864b04f572634d4123d70bbc7b0772713"/>
    <w:p>
      <w:pPr>
        <w:pStyle w:val="Heading1"/>
      </w:pPr>
      <w:r>
        <w:t xml:space="preserve">Dissertation: The Evolving Role of the Optometrist in Australia Melbourne's Healthcare Landscape</w:t>
      </w:r>
    </w:p>
    <w:p>
      <w:pPr>
        <w:pStyle w:val="FirstParagraph"/>
      </w:pPr>
      <w:r>
        <w:t xml:space="preserve">This Dissertation examines the critical role, challenges, and future trajectory of the Optometrist profession within the context of Australia Melbourne. As urbanization intensifies and demographic shifts accelerate across Victoria's capital city, understanding how Optometrists operate within Australia's regulatory framework and community health ecosystem becomes paramount. This academic exploration synthesizes current practice data, regulatory dynamics, workforce analysis, and patient needs specific to Melbourne to argue for strategic enhancements in optometric care delivery.</w:t>
      </w:r>
    </w:p>
    <w:bookmarkStart w:id="20" w:name="Xef968aa3a76e4abc0b1ec257d3c873a8c9a6277"/>
    <w:p>
      <w:pPr>
        <w:pStyle w:val="Heading2"/>
      </w:pPr>
      <w:r>
        <w:t xml:space="preserve">Regulatory Context and Professional Scope in Australia</w:t>
      </w:r>
    </w:p>
    <w:p>
      <w:pPr>
        <w:pStyle w:val="FirstParagraph"/>
      </w:pPr>
      <w:r>
        <w:t xml:space="preserve">The profession of the Optometrist in Australia operates under the stringent oversight of the Australian Health Practitioner Regulation Agency (AHPRA) and the Optometry Board of Australia (OBA). These bodies define a comprehensive scope of practice that extends beyond basic vision correction to encompass medical eye health assessment, diagnosis, and management of ocular diseases. In Melbourne, this regulatory environment is crucial as it directly impacts patient access to timely care. The OBA's National Competency Standards ensure all Optometrists in Australia Melbourne meet uniform clinical and ethical benchmarks. This standardization is vital in a diverse metropolis like Melbourne where patients range from urban dwellers to multicultural communities with varying health literacy levels.</w:t>
      </w:r>
    </w:p>
    <w:bookmarkEnd w:id="20"/>
    <w:bookmarkStart w:id="21" w:name="Xd75a97ecd2c8b5bdc318097c858dc2333d6033b"/>
    <w:p>
      <w:pPr>
        <w:pStyle w:val="Heading2"/>
      </w:pPr>
      <w:r>
        <w:t xml:space="preserve">Workforce Demand and Clinical Significance in Melbourne</w:t>
      </w:r>
    </w:p>
    <w:p>
      <w:pPr>
        <w:pStyle w:val="FirstParagraph"/>
      </w:pPr>
      <w:r>
        <w:t xml:space="preserve">Melbourne's population exceeds 5 million, with over 30% aged over 45—a demographic significantly at risk for age-related eye conditions such as glaucoma, cataracts, and macular degeneration. This creates a substantial demand for the Optometrist within Australia Melbourne. Current data indicates that optometry practices in Melbourne are consistently operating at or near capacity, with average patient wait times exceeding two weeks for new appointments in suburban centers like Footscray and Sunshine. The Optometrist serves as the essential frontline healthcare provider, conducting comprehensive eye examinations, identifying systemic diseases (e.g., diabetes, hypertension) through retinal screening, and initiating referral pathways to ophthalmologists when necessary. In Australia Melbourne specifically, the role of the Optometrist has evolved from a purely refractive service to a pivotal component of integrated primary eye care.</w:t>
      </w:r>
    </w:p>
    <w:bookmarkEnd w:id="21"/>
    <w:bookmarkStart w:id="22" w:name="X7639a03b41c89c7d29ca6edeca127de533e7570"/>
    <w:p>
      <w:pPr>
        <w:pStyle w:val="Heading2"/>
      </w:pPr>
      <w:r>
        <w:t xml:space="preserve">Challenges Facing the Optometrist Profession in Melbourne</w:t>
      </w:r>
    </w:p>
    <w:p>
      <w:pPr>
        <w:pStyle w:val="FirstParagraph"/>
      </w:pPr>
      <w:r>
        <w:t xml:space="preserve">Despite its critical importance, the Optometrist profession in Australia Melbourne faces multifaceted challenges. Key issues include inconsistent funding models for public health eye services, limited reimbursement rates for comprehensive examinations under Medicare (particularly for chronic disease monitoring), and geographic disparities in service access. While central Melbourne has a high density of optometry clinics, inner-western and outer-eastern suburbs exhibit significant gaps in accessible eye care infrastructure. Furthermore, the rising cost of practice ownership and operational expenses places financial strain on independent Optometrists navigating Melbourne's competitive market. The ongoing shortage of rural-optometrists also indirectly affects metropolitan areas like Melbourne as graduates prioritize urban opportunities over regional postings.</w:t>
      </w:r>
    </w:p>
    <w:bookmarkEnd w:id="22"/>
    <w:bookmarkStart w:id="23" w:name="Xd15de35b526aae5fbe2fb3526e83f825077f8ca"/>
    <w:p>
      <w:pPr>
        <w:pStyle w:val="Heading2"/>
      </w:pPr>
      <w:r>
        <w:t xml:space="preserve">Integration with Australia’s National Health System</w:t>
      </w:r>
    </w:p>
    <w:p>
      <w:pPr>
        <w:pStyle w:val="FirstParagraph"/>
      </w:pPr>
      <w:r>
        <w:t xml:space="preserve">A pivotal focus of this Dissertation is the integration pathway for the Optometrist into broader Australian healthcare networks. In Melbourne, initiatives such as the Victorian Eye and Ear Hospital's referral protocols and collaborations between optometric practices and general medical services demonstrate progress. However, systemic barriers persist. The Optometrist in Australia Melbourne needs enhanced recognition within Primary Health Networks (PHNs) to enable seamless data sharing for chronic eye disease management under Medicare items 1254 or 1293. This Dissertation argues that formalizing the Optometrist as an equal partner in managing population eye health—particularly for elderly and Indigenous communities in Melbourne—would reduce preventable vision loss and alleviate pressure on specialist hospital services.</w:t>
      </w:r>
    </w:p>
    <w:bookmarkEnd w:id="23"/>
    <w:bookmarkStart w:id="24" w:name="Xf2fddb425075226d8758664686057d6c97f50d2"/>
    <w:p>
      <w:pPr>
        <w:pStyle w:val="Heading2"/>
      </w:pPr>
      <w:r>
        <w:t xml:space="preserve">Future Directions: Technology, Education, and Policy</w:t>
      </w:r>
    </w:p>
    <w:p>
      <w:pPr>
        <w:pStyle w:val="FirstParagraph"/>
      </w:pPr>
      <w:r>
        <w:t xml:space="preserve">The future of the Optometrist profession in Australia Melbourne hinges on strategic advancements. This Dissertation identifies three priority areas: (1) Widespread adoption of telehealth platforms to expand rural-urban connectivity for follow-up care; (2) Enhanced university curricula across Melbourne institutions like the University of Melbourne and RMIT, emphasizing geriatric eye care and health equity training; and (3) Advocacy for policy reforms to increase Medicare rebates for comprehensive eye health assessments. The integration of AI-assisted diagnostic tools by Optometrists in Melbourne is also a rapidly emerging trend with potential to improve early detection rates for conditions like diabetic retinopathy.</w:t>
      </w:r>
    </w:p>
    <w:bookmarkEnd w:id="24"/>
    <w:bookmarkStart w:id="25" w:name="conclusion"/>
    <w:p>
      <w:pPr>
        <w:pStyle w:val="Heading2"/>
      </w:pPr>
      <w:r>
        <w:t xml:space="preserve">Conclusion</w:t>
      </w:r>
    </w:p>
    <w:p>
      <w:pPr>
        <w:pStyle w:val="FirstParagraph"/>
      </w:pPr>
      <w:r>
        <w:t xml:space="preserve">This Dissertation underscores that the Optometrist is not merely a provider of glasses but a cornerstone of preventive eye health strategy in Australia Melbourne. The profession's ability to meet escalating community needs depends on responsive regulation, equitable funding, and proactive integration into Victoria’s healthcare fabric. As Melbourne continues to grow as Australia’s largest city and cultural hub, ensuring that every Optometrist in the region operates with optimal resources and recognition is essential for safeguarding the vision health of millions. Future research must further quantify the economic impact of expanded Optometrist roles on reducing long-term healthcare costs across Victoria. Ultimately, advancing this Dissertation’s recommendations will solidify Australia Melbourne's position as a global leader in accessible, high-quality optometric care.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Melbourne</dc:title>
  <dc:creator/>
  <dc:language>en</dc:language>
  <cp:keywords/>
  <dcterms:created xsi:type="dcterms:W3CDTF">2026-07-14T12:41:13Z</dcterms:created>
  <dcterms:modified xsi:type="dcterms:W3CDTF">2026-07-14T12:41:13Z</dcterms:modified>
</cp:coreProperties>
</file>

<file path=docProps/custom.xml><?xml version="1.0" encoding="utf-8"?>
<Properties xmlns="http://schemas.openxmlformats.org/officeDocument/2006/custom-properties" xmlns:vt="http://schemas.openxmlformats.org/officeDocument/2006/docPropsVTypes"/>
</file>