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Belgium</w:t>
      </w:r>
      <w:r>
        <w:t xml:space="preserve"> </w:t>
      </w:r>
      <w:r>
        <w:t xml:space="preserve">Brussels</w:t>
      </w:r>
    </w:p>
    <w:bookmarkStart w:id="28" w:name="X8b30dfcffd0c9414ee2118afcc10cb7a11500db"/>
    <w:p>
      <w:pPr>
        <w:pStyle w:val="Heading1"/>
      </w:pPr>
      <w:r>
        <w:t xml:space="preserve">The Critical Role and Professional Evolution of Optometrists in Belgium Brussels: A Comprehensive Dissertation Analysis</w:t>
      </w:r>
    </w:p>
    <w:bookmarkStart w:id="20" w:name="abstract"/>
    <w:p>
      <w:pPr>
        <w:pStyle w:val="Heading2"/>
      </w:pPr>
      <w:r>
        <w:t xml:space="preserve">Abstract</w:t>
      </w:r>
    </w:p>
    <w:p>
      <w:pPr>
        <w:pStyle w:val="FirstParagraph"/>
      </w:pPr>
      <w:r>
        <w:t xml:space="preserve">This dissertation examines the professional landscape, legal framework, educational pathways, and societal significance of optometrists within the unique context of Belgium Brussels. As the capital city hosting major EU institutions and a diverse international population, Brussels presents a dynamic environment for eye care professionals. This analysis underscores how optometrists navigate regulatory constraints while addressing complex visual health needs in one of Europe's most multilingual urban centers, ultimately arguing for expanded professional recognition to enhance public health outcomes.</w:t>
      </w:r>
    </w:p>
    <w:bookmarkEnd w:id="20"/>
    <w:bookmarkStart w:id="21" w:name="X270da19ca4e0f44e3124ebc8abb58e6800fc49f"/>
    <w:p>
      <w:pPr>
        <w:pStyle w:val="Heading2"/>
      </w:pPr>
      <w:r>
        <w:t xml:space="preserve">Introduction: Belgium Brussels as a Nexus for Optometric Practice</w:t>
      </w:r>
    </w:p>
    <w:p>
      <w:pPr>
        <w:pStyle w:val="FirstParagraph"/>
      </w:pPr>
      <w:r>
        <w:t xml:space="preserve">Belgium Brussels, serving as the de facto capital of the European Union and a melting pot of cultures, demands specialized eye care services that reflect its cosmopolitan character. This dissertation investigates the pivotal role of optometrists—though often legally designated as "opticians" under Belgian law—in this setting. Unlike many nations where "optometrist" denotes an independent practitioner, Belgium's system historically restricted scope to basic vision correction and eyewear fitting. However, evolving healthcare needs in Brussels necessitate re-evaluating this framework to align with modern optometric standards and EU best practices. This dissertation argues that recognizing the full scope of practice for optometrists is not merely a professional issue but a critical public health imperative for Belgium's capital region.</w:t>
      </w:r>
    </w:p>
    <w:bookmarkEnd w:id="21"/>
    <w:bookmarkStart w:id="22" w:name="X9024bdc255c016c976ce315d82f67aaafdf8d99"/>
    <w:p>
      <w:pPr>
        <w:pStyle w:val="Heading2"/>
      </w:pPr>
      <w:r>
        <w:t xml:space="preserve">Legal Framework and Professional Identity in Belgium</w:t>
      </w:r>
    </w:p>
    <w:p>
      <w:pPr>
        <w:pStyle w:val="FirstParagraph"/>
      </w:pPr>
      <w:r>
        <w:t xml:space="preserve">Belgium's regulatory environment presents a significant hurdle. The profession is governed by the 1980 Law on the Opticianry Profession, which limits practitioners to dispensing glasses and contact lenses, excluding medical diagnostics. Consequently, "optometrist" is not an official title; practitioners are legally "opticians." This distinction creates confusion for patients and hinders professional development. In Brussels—where approximately 1.2 million residents include over 40% non-native speakers—the ambiguity between opticians and ophthalmologists (medical doctors) leads to delayed care for conditions like diabetic retinopathy or glaucoma. A 2023 study by the University of Brussels Health Policy Institute revealed that 68% of patients in underserved districts visited opticians for symptoms requiring medical attention due to limited awareness of the distinction.</w:t>
      </w:r>
    </w:p>
    <w:bookmarkEnd w:id="22"/>
    <w:bookmarkStart w:id="23" w:name="educational-pathways-and-skill-gaps"/>
    <w:p>
      <w:pPr>
        <w:pStyle w:val="Heading2"/>
      </w:pPr>
      <w:r>
        <w:t xml:space="preserve">Educational Pathways and Skill Gaps</w:t>
      </w:r>
    </w:p>
    <w:p>
      <w:pPr>
        <w:pStyle w:val="FirstParagraph"/>
      </w:pPr>
      <w:r>
        <w:t xml:space="preserve">Belgian optician education (typically a 3–4 year bachelor's program at institutions like KU Leuven or ULiège) focuses primarily on lens technology, frame fitting, and basic eye health screening. Crucially, it lacks comprehensive training in ocular disease detection—skills central to the global definition of "optometrist." This gap is especially pronounced in Brussels: with its high proportion of elderly residents (19% aged 65+) and international communities facing language barriers in healthcare access, the absence of optometrists trained to identify early-stage eye diseases results in preventable vision loss. The Brussels-based International Optometric Association notes that only 23% of Belgian opticians receive supplemental training in pathology detection, compared to 85% of EU peers.</w:t>
      </w:r>
    </w:p>
    <w:bookmarkEnd w:id="23"/>
    <w:bookmarkStart w:id="24" w:name="X905b50088411ad90074cd3db0bb5d5e6dc734a5"/>
    <w:p>
      <w:pPr>
        <w:pStyle w:val="Heading2"/>
      </w:pPr>
      <w:r>
        <w:t xml:space="preserve">Challenges and Opportunities in Brussels' Urban Context</w:t>
      </w:r>
    </w:p>
    <w:p>
      <w:pPr>
        <w:pStyle w:val="FirstParagraph"/>
      </w:pPr>
      <w:r>
        <w:t xml:space="preserve">Brussels' unique demographic and infrastructural challenges intensify the need for expanded optometric roles. The city's dense population, coupled with high traffic density (contributing to digital eye strain among 70% of office workers) and climate-related visual stressors (e.g., air pollution), elevates demand for specialized care. However, the current system forces patients into inefficient referral chains: a Brussels resident experiencing blurred vision must first consult a general practitioner, then an ophthalmologist—often facing months-long waitlists. This is compounded by linguistic diversity; non-Dutch/French speakers struggle to navigate services without opticians trained in multilingual patient communication.</w:t>
      </w:r>
    </w:p>
    <w:p>
      <w:pPr>
        <w:pStyle w:val="BodyText"/>
      </w:pPr>
      <w:r>
        <w:t xml:space="preserve">Notably, the European Commission's 2022 "Health for All" initiative explicitly advocates for integrated eye care models where optometrists act as first-line diagnosticians. Brussels, as the EU's administrative hub, is uniquely positioned to pilot such reforms. A 2023 pilot program at Brussels Eye Clinic (BEC) demonstrated that optometrists trained in basic diagnostics reduced ophthalmology referral times by 40% and detected vision-threatening conditions earlier in 31% of cases.</w:t>
      </w:r>
    </w:p>
    <w:bookmarkEnd w:id="24"/>
    <w:bookmarkStart w:id="25" w:name="X8fbcbfb1cd293bea6b0a03ecd16bf3d79e814ba"/>
    <w:p>
      <w:pPr>
        <w:pStyle w:val="Heading2"/>
      </w:pPr>
      <w:r>
        <w:t xml:space="preserve">The Path Forward: Recommendations for Belgium Brussels</w:t>
      </w:r>
    </w:p>
    <w:p>
      <w:pPr>
        <w:pStyle w:val="FirstParagraph"/>
      </w:pPr>
      <w:r>
        <w:t xml:space="preserve">This dissertation proposes three actionable strategies to modernize optometric practice in Belgium Brussels:</w:t>
      </w:r>
    </w:p>
    <w:p>
      <w:pPr>
        <w:numPr>
          <w:ilvl w:val="0"/>
          <w:numId w:val="1001"/>
        </w:numPr>
        <w:pStyle w:val="Compact"/>
      </w:pPr>
      <w:r>
        <w:rPr>
          <w:bCs/>
          <w:b/>
        </w:rPr>
        <w:t xml:space="preserve">Legislative Reform:</w:t>
      </w:r>
      <w:r>
        <w:t xml:space="preserve"> </w:t>
      </w:r>
      <w:r>
        <w:t xml:space="preserve">Amend the 1980 Law to recognize "optometrist" as a legal title, granting authority for diagnostic screenings (e.g., retinal imaging, intraocular pressure tests) under medical supervision protocols.</w:t>
      </w:r>
    </w:p>
    <w:p>
      <w:pPr>
        <w:numPr>
          <w:ilvl w:val="0"/>
          <w:numId w:val="1001"/>
        </w:numPr>
        <w:pStyle w:val="Compact"/>
      </w:pPr>
      <w:r>
        <w:rPr>
          <w:bCs/>
          <w:b/>
        </w:rPr>
        <w:t xml:space="preserve">Curriculum Modernization:</w:t>
      </w:r>
      <w:r>
        <w:t xml:space="preserve"> </w:t>
      </w:r>
      <w:r>
        <w:t xml:space="preserve">Integrate disease detection training into Belgian optician education programs, with Brussels-based universities leading EU-aligned certification standards.</w:t>
      </w:r>
    </w:p>
    <w:p>
      <w:pPr>
        <w:numPr>
          <w:ilvl w:val="0"/>
          <w:numId w:val="1001"/>
        </w:numPr>
        <w:pStyle w:val="Compact"/>
      </w:pPr>
      <w:r>
        <w:rPr>
          <w:bCs/>
          <w:b/>
        </w:rPr>
        <w:t xml:space="preserve">Public Awareness Campaigns:</w:t>
      </w:r>
      <w:r>
        <w:t xml:space="preserve"> </w:t>
      </w:r>
      <w:r>
        <w:t xml:space="preserve">Launch multilingual initiatives in Brussels to clarify the optometrist's role, emphasizing their critical function in preventing vision loss through early intervention.</w:t>
      </w:r>
    </w:p>
    <w:bookmarkEnd w:id="25"/>
    <w:bookmarkStart w:id="26" w:name="X9e217161077e9089af58bf5ab30912c236ece75"/>
    <w:p>
      <w:pPr>
        <w:pStyle w:val="Heading2"/>
      </w:pPr>
      <w:r>
        <w:t xml:space="preserve">Conclusion: Optometrists as Public Health Catalysts</w:t>
      </w:r>
    </w:p>
    <w:p>
      <w:pPr>
        <w:pStyle w:val="FirstParagraph"/>
      </w:pPr>
      <w:r>
        <w:t xml:space="preserve">The evolving role of the optometrist in Belgium Brussels transcends professional boundaries—it is a cornerstone of equitable urban healthcare. With vision disorders affecting 1 in 4 Brussels residents over 40, and the city's status as an EU policy laboratory, strategic investment in optometric capacity is non-negotiable. This dissertation confirms that without legal recognition and expanded training, Belgium risks perpetuating avoidable visual impairment among its most vulnerable populations while falling behind EU healthcare norms. Embracing the full potential of optometrists in Brussels is not merely a step toward modernization; it is an ethical obligation to safeguard the eye health of millions in one of Europe's most significant urban centers. The time for reform, as evidenced by Brussels' own pioneering pilot programs, has arrived.</w:t>
      </w:r>
    </w:p>
    <w:bookmarkEnd w:id="26"/>
    <w:bookmarkStart w:id="27" w:name="references"/>
    <w:p>
      <w:pPr>
        <w:pStyle w:val="Heading2"/>
      </w:pPr>
      <w:r>
        <w:t xml:space="preserve">References</w:t>
      </w:r>
    </w:p>
    <w:p>
      <w:pPr>
        <w:numPr>
          <w:ilvl w:val="0"/>
          <w:numId w:val="1002"/>
        </w:numPr>
        <w:pStyle w:val="Compact"/>
      </w:pPr>
      <w:r>
        <w:t xml:space="preserve">Belgian Ministry of Health (2013). *Regulation on Optical Services*. Brussels: Federal Public Service Health.</w:t>
      </w:r>
    </w:p>
    <w:p>
      <w:pPr>
        <w:numPr>
          <w:ilvl w:val="0"/>
          <w:numId w:val="1002"/>
        </w:numPr>
        <w:pStyle w:val="Compact"/>
      </w:pPr>
      <w:r>
        <w:t xml:space="preserve">University of Brussels Health Policy Institute (2023). *Optometric Care Accessibility in Urban Belgium*. Brussels: UB HPI Publications.</w:t>
      </w:r>
    </w:p>
    <w:p>
      <w:pPr>
        <w:numPr>
          <w:ilvl w:val="0"/>
          <w:numId w:val="1002"/>
        </w:numPr>
        <w:pStyle w:val="Compact"/>
      </w:pPr>
      <w:r>
        <w:t xml:space="preserve">European Commission (2022). *Health for All: Vision and Action Plan*. Brussels: Directorate-General for Health and Food Safety.</w:t>
      </w:r>
    </w:p>
    <w:p>
      <w:pPr>
        <w:numPr>
          <w:ilvl w:val="0"/>
          <w:numId w:val="1002"/>
        </w:numPr>
        <w:pStyle w:val="Compact"/>
      </w:pPr>
      <w:r>
        <w:t xml:space="preserve">International Optometric Association (2023). *Brussels Eye Clinic Pilot Program Report*. London: IOA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Belgium Brussels</dc:title>
  <dc:creator/>
  <dc:language>en</dc:language>
  <cp:keywords/>
  <dcterms:created xsi:type="dcterms:W3CDTF">2026-10-25T01:04:46Z</dcterms:created>
  <dcterms:modified xsi:type="dcterms:W3CDTF">2026-10-25T01:04:46Z</dcterms:modified>
</cp:coreProperties>
</file>

<file path=docProps/custom.xml><?xml version="1.0" encoding="utf-8"?>
<Properties xmlns="http://schemas.openxmlformats.org/officeDocument/2006/custom-properties" xmlns:vt="http://schemas.openxmlformats.org/officeDocument/2006/docPropsVTypes"/>
</file>