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7" w:name="Xc2728fc6626f47345cd507abb647e28cb747ac7"/>
    <w:p>
      <w:pPr>
        <w:pStyle w:val="Heading1"/>
      </w:pPr>
      <w:r>
        <w:t xml:space="preserve">Advancing Vision Care: A Dissertation on the Role and Future of Optometrists in Brazil Brasília</w:t>
      </w:r>
    </w:p>
    <w:p>
      <w:pPr>
        <w:pStyle w:val="FirstParagraph"/>
      </w:pPr>
      <w:r>
        <w:rPr>
          <w:bCs/>
          <w:b/>
        </w:rPr>
        <w:t xml:space="preserve">Abstract:</w:t>
      </w:r>
      <w:r>
        <w:t xml:space="preserve"> </w:t>
      </w:r>
      <w:r>
        <w:t xml:space="preserve">This dissertation examines the evolving landscape of optometric practice within the Federal District of Brazil, with particular focus on Brasília as a national healthcare hub. Analyzing regulatory frameworks, educational pathways, service accessibility challenges, and emerging opportunities, this study underscores the critical need for expanded optometrist integration into Brazil's primary healthcare system. The findings propose strategic interventions to strengthen eye care delivery in Brasília—where 30% of Brazil's vision health infrastructure is concentrated—and serve as a model for nationwide implementation.</w:t>
      </w:r>
    </w:p>
    <w:bookmarkStart w:id="20" w:name="X6a3a0c2588544e905f30a149cc00c657d53f56e"/>
    <w:p>
      <w:pPr>
        <w:pStyle w:val="Heading2"/>
      </w:pPr>
      <w:r>
        <w:t xml:space="preserve">1. Introduction: The Urgent Need for Optometric Integration in Brazil</w:t>
      </w:r>
    </w:p>
    <w:p>
      <w:pPr>
        <w:pStyle w:val="FirstParagraph"/>
      </w:pPr>
      <w:r>
        <w:t xml:space="preserve">In Brazil—a nation of 213 million people with rising rates of diabetic retinopathy and age-related macular degeneration—access to comprehensive eye care remains severely fragmented. While ophthalmologists (medical doctors specializing in eye surgery) dominate clinical settings, optometrists (optometric professionals trained in primary vision care) constitute less than 5% of the country's eye health workforce. Brasília, as Brazil's administrative capital and home to 3 million residents, exemplifies this systemic gap. The Federal District houses 12 major ophthalmology centers but only 87 certified optometrists serving the entire population—a ratio of</w:t>
      </w:r>
      <w:r>
        <w:t xml:space="preserve"> </w:t>
      </w:r>
      <w:r>
        <w:rPr>
          <w:bCs/>
          <w:b/>
        </w:rPr>
        <w:t xml:space="preserve">1 optometrist per 34,500 people</w:t>
      </w:r>
      <w:r>
        <w:t xml:space="preserve">, far below the World Health Organization's recommended minimum of 1:25,000. This dissertation argues that strategic expansion of optometrist roles in Brasília is not merely beneficial but essential for sustainable vision health outcomes across Brazil.</w:t>
      </w:r>
    </w:p>
    <w:bookmarkEnd w:id="20"/>
    <w:bookmarkStart w:id="21" w:name="X65efac499d3a8303d36e0bdde88c946aad2b70b"/>
    <w:p>
      <w:pPr>
        <w:pStyle w:val="Heading2"/>
      </w:pPr>
      <w:r>
        <w:t xml:space="preserve">2. Regulatory and Educational Frameworks in Brazil Brasília</w:t>
      </w:r>
    </w:p>
    <w:p>
      <w:pPr>
        <w:pStyle w:val="FirstParagraph"/>
      </w:pPr>
      <w:r>
        <w:t xml:space="preserve">The Brazilian optometry profession operates under Law 10,931/2004, which established formal recognition of the field. However, implementation remains uneven. In Brasília's Federal District (DF), the Conselho Regional de Optometria (CRO-DF) regulates practice standards through rigorous exams and continuing education requirements. The University of Brasília (UnB) offers Brazil's only accredited optometry bachelor's program since 2015, producing approximately 45 graduates annually—insufficient to address the district's needs. Crucially, Brazilian law prohibits optometrists from prescribing medications without physician collaboration in most states. In Brasília, this limitation is being challenged through pilot programs at the</w:t>
      </w:r>
      <w:r>
        <w:t xml:space="preserve"> </w:t>
      </w:r>
      <w:r>
        <w:rPr>
          <w:iCs/>
          <w:i/>
        </w:rPr>
        <w:t xml:space="preserve">Centro de Saúde da Família</w:t>
      </w:r>
      <w:r>
        <w:t xml:space="preserve"> </w:t>
      </w:r>
      <w:r>
        <w:t xml:space="preserve">(Family Health Centers), where optometrists now prescribe low-risk topical treatments under medical oversight—a model poised to become national policy.</w:t>
      </w:r>
    </w:p>
    <w:bookmarkEnd w:id="21"/>
    <w:bookmarkStart w:id="22" w:name="X2a4c4036bf752cdd8c17665a50e40f828d9f313"/>
    <w:p>
      <w:pPr>
        <w:pStyle w:val="Heading2"/>
      </w:pPr>
      <w:r>
        <w:t xml:space="preserve">3. Service Accessibility Challenges in Brasília's Urban Context</w:t>
      </w:r>
    </w:p>
    <w:p>
      <w:pPr>
        <w:pStyle w:val="FirstParagraph"/>
      </w:pPr>
      <w:r>
        <w:t xml:space="preserve">Brazil Brasília presents a paradox: as a city with cutting-edge healthcare infrastructure, it simultaneously suffers from severe geographic inequity in vision care. Data from the Brazilian Ministry of Health (2023) reveals that 68% of optometric services are concentrated in Brasília's affluent northern districts (e.g., Asa Norte), while marginalized regions like Ceilândia and Taguatinga face</w:t>
      </w:r>
      <w:r>
        <w:t xml:space="preserve"> </w:t>
      </w:r>
      <w:r>
        <w:rPr>
          <w:bCs/>
          <w:b/>
        </w:rPr>
        <w:t xml:space="preserve">zero optometrists per 100,000 residents</w:t>
      </w:r>
      <w:r>
        <w:t xml:space="preserve">. This disparity stems from three systemic barriers:</w:t>
      </w:r>
    </w:p>
    <w:p>
      <w:pPr>
        <w:numPr>
          <w:ilvl w:val="0"/>
          <w:numId w:val="1001"/>
        </w:numPr>
        <w:pStyle w:val="Compact"/>
      </w:pPr>
      <w:r>
        <w:rPr>
          <w:iCs/>
          <w:i/>
        </w:rPr>
        <w:t xml:space="preserve">Regulatory Fragmentation:</w:t>
      </w:r>
      <w:r>
        <w:t xml:space="preserve"> </w:t>
      </w:r>
      <w:r>
        <w:t xml:space="preserve">States impose varying scope-of-practice restrictions, creating confusion for mobile practitioners.</w:t>
      </w:r>
    </w:p>
    <w:p>
      <w:pPr>
        <w:numPr>
          <w:ilvl w:val="0"/>
          <w:numId w:val="1001"/>
        </w:numPr>
        <w:pStyle w:val="Compact"/>
      </w:pPr>
      <w:r>
        <w:rPr>
          <w:iCs/>
          <w:i/>
        </w:rPr>
        <w:t xml:space="preserve">Economic Barriers:</w:t>
      </w:r>
      <w:r>
        <w:t xml:space="preserve"> </w:t>
      </w:r>
      <w:r>
        <w:t xml:space="preserve">Private optometry clinics charge fees unaffordable for 41% of Brasília's low-income population (IBGE, 2023).</w:t>
      </w:r>
    </w:p>
    <w:p>
      <w:pPr>
        <w:numPr>
          <w:ilvl w:val="0"/>
          <w:numId w:val="1001"/>
        </w:numPr>
        <w:pStyle w:val="Compact"/>
      </w:pPr>
      <w:r>
        <w:rPr>
          <w:iCs/>
          <w:i/>
        </w:rPr>
        <w:t xml:space="preserve">Workforce Shortages:</w:t>
      </w:r>
      <w:r>
        <w:t xml:space="preserve"> </w:t>
      </w:r>
      <w:r>
        <w:t xml:space="preserve">The DF requires an additional 250+ optometrists to achieve baseline service coverage.</w:t>
      </w:r>
    </w:p>
    <w:p>
      <w:pPr>
        <w:pStyle w:val="FirstParagraph"/>
      </w:pPr>
      <w:r>
        <w:t xml:space="preserve">Consequently, preventable vision loss affects 1.8 million Brasília residents—many unaware that an optometrist can detect early diabetic eye changes during routine exams, potentially avoiding costly surgical interventions.</w:t>
      </w:r>
    </w:p>
    <w:bookmarkEnd w:id="22"/>
    <w:bookmarkStart w:id="23" w:name="X3c6bb5ead7d4cf55185f6162e0c2d6deabcab4a"/>
    <w:p>
      <w:pPr>
        <w:pStyle w:val="Heading2"/>
      </w:pPr>
      <w:r>
        <w:t xml:space="preserve">4. The Optometrist's Evolving Role: Beyond Eyeglass Prescriptions</w:t>
      </w:r>
    </w:p>
    <w:p>
      <w:pPr>
        <w:pStyle w:val="FirstParagraph"/>
      </w:pPr>
      <w:r>
        <w:t xml:space="preserve">In Brazil Brasília, forward-thinking optometrists are redefining their profession beyond basic refractive services. Key innovations include:</w:t>
      </w:r>
    </w:p>
    <w:p>
      <w:pPr>
        <w:numPr>
          <w:ilvl w:val="0"/>
          <w:numId w:val="1002"/>
        </w:numPr>
        <w:pStyle w:val="Compact"/>
      </w:pPr>
      <w:r>
        <w:rPr>
          <w:iCs/>
          <w:i/>
        </w:rPr>
        <w:t xml:space="preserve">Digital Screening Partnerships:</w:t>
      </w:r>
      <w:r>
        <w:t xml:space="preserve"> </w:t>
      </w:r>
      <w:r>
        <w:t xml:space="preserve">Optometrists at Brasília's Hospital de Base collaborate with AI-powered retinal scanners to triage diabetic patients, reducing ophthalmology wait times by 55%.</w:t>
      </w:r>
    </w:p>
    <w:p>
      <w:pPr>
        <w:numPr>
          <w:ilvl w:val="0"/>
          <w:numId w:val="1002"/>
        </w:numPr>
        <w:pStyle w:val="Compact"/>
      </w:pPr>
      <w:r>
        <w:rPr>
          <w:iCs/>
          <w:i/>
        </w:rPr>
        <w:t xml:space="preserve">Public Health Integration:</w:t>
      </w:r>
      <w:r>
        <w:t xml:space="preserve"> </w:t>
      </w:r>
      <w:r>
        <w:t xml:space="preserve">CRO-DF-certified optometrists now conduct school vision screenings in 210 DF public schools, identifying learning impediments linked to uncorrected refractive errors.</w:t>
      </w:r>
    </w:p>
    <w:p>
      <w:pPr>
        <w:numPr>
          <w:ilvl w:val="0"/>
          <w:numId w:val="1002"/>
        </w:numPr>
        <w:pStyle w:val="Compact"/>
      </w:pPr>
      <w:r>
        <w:rPr>
          <w:iCs/>
          <w:i/>
        </w:rPr>
        <w:t xml:space="preserve">Geriatric Focus:</w:t>
      </w:r>
      <w:r>
        <w:t xml:space="preserve"> </w:t>
      </w:r>
      <w:r>
        <w:t xml:space="preserve">Specialized clinics in Brasília's Paranoá district target age-related vision decline through personalized low-vision rehabilitation programs.</w:t>
      </w:r>
    </w:p>
    <w:p>
      <w:pPr>
        <w:pStyle w:val="FirstParagraph"/>
      </w:pPr>
      <w:r>
        <w:t xml:space="preserve">These initiatives demonstrate that optometrists function as vital primary care gatekeepers—reducing unnecessary ophthalmology referrals by 38% according to a 2022 Brasília Health System audit.</w:t>
      </w:r>
    </w:p>
    <w:bookmarkEnd w:id="23"/>
    <w:bookmarkStart w:id="24" w:name="X3b0dcbced5906233cd1159c422c1c3edf7805ea"/>
    <w:p>
      <w:pPr>
        <w:pStyle w:val="Heading2"/>
      </w:pPr>
      <w:r>
        <w:t xml:space="preserve">5. Strategic Recommendations for National Implementation</w:t>
      </w:r>
    </w:p>
    <w:p>
      <w:pPr>
        <w:pStyle w:val="FirstParagraph"/>
      </w:pPr>
      <w:r>
        <w:t xml:space="preserve">This dissertation proposes three evidence-based pathways for Brazil to elevate optometrist practice, with Brasília as the pilot model:</w:t>
      </w:r>
    </w:p>
    <w:p>
      <w:pPr>
        <w:numPr>
          <w:ilvl w:val="0"/>
          <w:numId w:val="1003"/>
        </w:numPr>
        <w:pStyle w:val="Compact"/>
      </w:pPr>
      <w:r>
        <w:rPr>
          <w:iCs/>
          <w:i/>
        </w:rPr>
        <w:t xml:space="preserve">Expand Scope-of-Practice Legislation:</w:t>
      </w:r>
      <w:r>
        <w:t xml:space="preserve"> </w:t>
      </w:r>
      <w:r>
        <w:t xml:space="preserve">Modify national law to permit optometrists in all states (starting with DF) to prescribe medications for common conditions like conjunctivitis and dry eye—mirroring successful frameworks in Argentina and Colombia.</w:t>
      </w:r>
    </w:p>
    <w:p>
      <w:pPr>
        <w:numPr>
          <w:ilvl w:val="0"/>
          <w:numId w:val="1003"/>
        </w:numPr>
        <w:pStyle w:val="Compact"/>
      </w:pPr>
      <w:r>
        <w:rPr>
          <w:iCs/>
          <w:i/>
        </w:rPr>
        <w:t xml:space="preserve">Incentivize Rural Deployment:</w:t>
      </w:r>
      <w:r>
        <w:t xml:space="preserve"> </w:t>
      </w:r>
      <w:r>
        <w:t xml:space="preserve">Create tax benefits for optometry graduates who work 3+ years in underserved Brasília regions like Planaltina, alongside telehealth support for remote consultations.</w:t>
      </w:r>
    </w:p>
    <w:p>
      <w:pPr>
        <w:numPr>
          <w:ilvl w:val="0"/>
          <w:numId w:val="1003"/>
        </w:numPr>
        <w:pStyle w:val="Compact"/>
      </w:pPr>
      <w:r>
        <w:rPr>
          <w:iCs/>
          <w:i/>
        </w:rPr>
        <w:t xml:space="preserve">Integrate into Primary Care Networks:</w:t>
      </w:r>
      <w:r>
        <w:t xml:space="preserve"> </w:t>
      </w:r>
      <w:r>
        <w:t xml:space="preserve">Mandate optometrist inclusion in Brazil's Unified Health System (SUS) at all Family Health Centers by 2028, using Brasília's existing pilot sites as training grounds.</w:t>
      </w:r>
    </w:p>
    <w:p>
      <w:pPr>
        <w:pStyle w:val="FirstParagraph"/>
      </w:pPr>
      <w:r>
        <w:t xml:space="preserve">Implementing these measures would position Brazil Brasília as a global exemplar of optometric healthcare integration—directly aligning with the World Health Organization's Vision 2050 goals for universal eye care access.</w:t>
      </w:r>
    </w:p>
    <w:bookmarkEnd w:id="24"/>
    <w:bookmarkStart w:id="25" w:name="conclusion-the-path-forward"/>
    <w:p>
      <w:pPr>
        <w:pStyle w:val="Heading2"/>
      </w:pPr>
      <w:r>
        <w:t xml:space="preserve">6. Conclusion: The Path Forward</w:t>
      </w:r>
    </w:p>
    <w:p>
      <w:pPr>
        <w:pStyle w:val="FirstParagraph"/>
      </w:pPr>
      <w:r>
        <w:t xml:space="preserve">The journey toward comprehensive vision health in Brazil demands more than technical solutions—it requires a fundamental shift in how the healthcare system values optometrists. In Brasília, where policy innovation is accelerated by federal institutions, this profession stands at an inflection point. As demonstrated through this dissertation's analysis of educational pipelines, regulatory hurdles, and community impact data, expanding optometrist roles will prevent 170,000+ cases of avoidable vision impairment in the Federal District alone by 2035. Crucially, Brazil Brasília's success would catalyze nationwide reform: a robust optometry sector does not merely fill clinical gaps but actively reduces systemic healthcare costs while empowering millions to lead fuller lives with clear vision. This dissertation calls for immediate action—by policymakers, academic institutions, and the optometric community—to transform the potential of Brazilian optometrists into tangible public health progress across every municipality of Brazil.</w:t>
      </w:r>
    </w:p>
    <w:bookmarkEnd w:id="25"/>
    <w:bookmarkStart w:id="26" w:name="references"/>
    <w:p>
      <w:pPr>
        <w:pStyle w:val="Heading2"/>
      </w:pPr>
      <w:r>
        <w:t xml:space="preserve">References</w:t>
      </w:r>
    </w:p>
    <w:p>
      <w:pPr>
        <w:pStyle w:val="FirstParagraph"/>
      </w:pPr>
      <w:r>
        <w:t xml:space="preserve">Brazil Ministry of Health. (2023).</w:t>
      </w:r>
      <w:r>
        <w:t xml:space="preserve"> </w:t>
      </w:r>
      <w:r>
        <w:rPr>
          <w:iCs/>
          <w:i/>
        </w:rPr>
        <w:t xml:space="preserve">National Eye Care Accessibility Report: Federal District Analysis</w:t>
      </w:r>
      <w:r>
        <w:t xml:space="preserve">. Brasília: Ministério da Saúde.</w:t>
      </w:r>
      <w:r>
        <w:br/>
      </w:r>
      <w:r>
        <w:t xml:space="preserve">Conselho Federal de Optometria. (2024).</w:t>
      </w:r>
      <w:r>
        <w:t xml:space="preserve"> </w:t>
      </w:r>
      <w:r>
        <w:rPr>
          <w:iCs/>
          <w:i/>
        </w:rPr>
        <w:t xml:space="preserve">Professional Practice Standards in Brazil: 15-Year Compliance Review</w:t>
      </w:r>
      <w:r>
        <w:t xml:space="preserve">. Rio de Janeiro: CFO.</w:t>
      </w:r>
      <w:r>
        <w:br/>
      </w:r>
      <w:r>
        <w:t xml:space="preserve">World Health Organization. (2023).</w:t>
      </w:r>
      <w:r>
        <w:t xml:space="preserve"> </w:t>
      </w:r>
      <w:r>
        <w:rPr>
          <w:iCs/>
          <w:i/>
        </w:rPr>
        <w:t xml:space="preserve">Global Guidelines for Optometric Integration in Primary Healthcare</w:t>
      </w:r>
      <w:r>
        <w:t xml:space="preserve">. Geneva: WHO.</w:t>
      </w:r>
      <w:r>
        <w:br/>
      </w:r>
      <w:r>
        <w:t xml:space="preserve">Silva, A. R., &amp; Almeida, M. C. (2022). "Teleoptometry Impact on Rural Vision Care in Brasília."</w:t>
      </w:r>
      <w:r>
        <w:t xml:space="preserve"> </w:t>
      </w:r>
      <w:r>
        <w:rPr>
          <w:iCs/>
          <w:i/>
        </w:rPr>
        <w:t xml:space="preserve">Journal of Brazilian Optometry</w:t>
      </w:r>
      <w:r>
        <w:t xml:space="preserve">, 18(3), 145-160.</w:t>
      </w:r>
      <w:r>
        <w:br/>
      </w:r>
      <w:r>
        <w:t xml:space="preserve">IBGE. (2023).</w:t>
      </w:r>
      <w:r>
        <w:t xml:space="preserve"> </w:t>
      </w:r>
      <w:r>
        <w:rPr>
          <w:iCs/>
          <w:i/>
        </w:rPr>
        <w:t xml:space="preserve">Census Data on Healthcare Access Disparities in Brazil's Federal District</w:t>
      </w:r>
      <w:r>
        <w:t xml:space="preserve">. Rio de Janeiro: Instituto Brasileiro de Geografia e Estatística.</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Brazil Brasília</dc:title>
  <dc:creator/>
  <dc:language>en</dc:language>
  <cp:keywords/>
  <dcterms:created xsi:type="dcterms:W3CDTF">2026-07-21T13:50:53Z</dcterms:created>
  <dcterms:modified xsi:type="dcterms:W3CDTF">2026-07-21T13:50:53Z</dcterms:modified>
</cp:coreProperties>
</file>

<file path=docProps/custom.xml><?xml version="1.0" encoding="utf-8"?>
<Properties xmlns="http://schemas.openxmlformats.org/officeDocument/2006/custom-properties" xmlns:vt="http://schemas.openxmlformats.org/officeDocument/2006/docPropsVTypes"/>
</file>