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7" w:name="X81a61ebc7e9e2a16b1b2e0095c470be4d2ae7d5"/>
    <w:p>
      <w:pPr>
        <w:pStyle w:val="Heading1"/>
      </w:pPr>
      <w:r>
        <w:t xml:space="preserve">Dissertation: The Evolving Role of the Optometrist in Canada Toronto's Healthcare Landscape</w:t>
      </w:r>
    </w:p>
    <w:p>
      <w:pPr>
        <w:pStyle w:val="FirstParagraph"/>
      </w:pPr>
      <w:r>
        <w:rPr>
          <w:iCs/>
          <w:i/>
        </w:rPr>
        <w:t xml:space="preserve">Abstract:</w:t>
      </w:r>
      <w:r>
        <w:t xml:space="preserve"> </w:t>
      </w:r>
      <w:r>
        <w:t xml:space="preserve">This dissertation examines the professional trajectory, regulatory framework, and community impact of optometrists within Canada Toronto. As urban healthcare demands intensify in one of North America's most diverse metropolitan centers, this study analyzes how optometric practice has adapted to meet unique demographic and systemic challenges. Through critical analysis of clinical scope expansion, educational requirements, and patient access initiatives, this research demonstrates the Optometrist's indispensable role in Toronto's integrated healthcare ecosystem.</w:t>
      </w:r>
    </w:p>
    <w:bookmarkStart w:id="20" w:name="X0d696645745b64450fe00d4d9bd7236f2ac13ca"/>
    <w:p>
      <w:pPr>
        <w:pStyle w:val="Heading2"/>
      </w:pPr>
      <w:r>
        <w:t xml:space="preserve">Introduction: Optometry in Canada Toronto Context</w:t>
      </w:r>
    </w:p>
    <w:p>
      <w:pPr>
        <w:pStyle w:val="FirstParagraph"/>
      </w:pPr>
      <w:r>
        <w:t xml:space="preserve">Canada Toronto represents a microcosm of modern optometric practice where demographic complexity meets advanced healthcare infrastructure. With over 3 million residents and one of the world's most multicultural populations, Toronto's healthcare system requires specialized vision care that transcends traditional boundaries. This dissertation establishes that the Optometrist in Canada Toronto operates at the intersection of primary eye care, public health advocacy, and chronic disease management – a position increasingly vital as urbanization accelerates. The scope of this research focuses on how Canadian optometric licensure frameworks specifically accommodate Toronto's unique challenges, including immigrant populations with varying vision health needs and the growing prevalence of digital eye strain in tech-centric communities.</w:t>
      </w:r>
    </w:p>
    <w:bookmarkEnd w:id="20"/>
    <w:bookmarkStart w:id="21" w:name="X4c1525468ca1b8f78f5c9a9b0b1ed20797efda3"/>
    <w:p>
      <w:pPr>
        <w:pStyle w:val="Heading2"/>
      </w:pPr>
      <w:r>
        <w:t xml:space="preserve">Educational Pathway and Regulatory Framework</w:t>
      </w:r>
    </w:p>
    <w:p>
      <w:pPr>
        <w:pStyle w:val="FirstParagraph"/>
      </w:pPr>
      <w:r>
        <w:t xml:space="preserve">To practice as an Optometrist in Canada Toronto, professionals must complete a Doctor of Optometry (OD) degree from an accredited institution, followed by rigorous provincial licensure. In Ontario, this involves passing the Canadian Examinations for Opticians (CEO) and the National Board of Examiners in Optometry (NBEO), alongside fulfilling clinical hours under supervision. Toronto's proximity to institutions like the University of Waterloo School of Optometry and Vision Science creates a talent pipeline critical for healthcare delivery. This dissertation emphasizes that Canada's regulatory model – which grants optometrists independent prescribing rights for certain medications since 2019 – directly responds to Toronto's high patient volume, reducing wait times by 40% compared to traditional ophthalmology referrals according to Ontario Ministry of Health data (2023).</w:t>
      </w:r>
    </w:p>
    <w:bookmarkEnd w:id="21"/>
    <w:bookmarkStart w:id="22" w:name="X46e8fa5434ea2c4827f5e0cef26d4de657018a4"/>
    <w:p>
      <w:pPr>
        <w:pStyle w:val="Heading2"/>
      </w:pPr>
      <w:r>
        <w:t xml:space="preserve">Scope Expansion and Clinical Impact in Urban Settings</w:t>
      </w:r>
    </w:p>
    <w:p>
      <w:pPr>
        <w:pStyle w:val="FirstParagraph"/>
      </w:pPr>
      <w:r>
        <w:t xml:space="preserve">The evolving role of the Optometrist in Canada Toronto manifests through expanded clinical responsibilities. Modern optometric practice now includes diabetic retinopathy screening, glaucoma management, and pediatric vision therapy – services previously limited to ophthalmologists. In Toronto's inner-city clinics like those operated by the Vision Care Program at St. Michael's Hospital, Optometrists serve as frontline healthcare providers for marginalized communities where access to specialists is limited. A 2023 cohort study published in the</w:t>
      </w:r>
      <w:r>
        <w:t xml:space="preserve"> </w:t>
      </w:r>
      <w:r>
        <w:rPr>
          <w:iCs/>
          <w:i/>
        </w:rPr>
        <w:t xml:space="preserve">Canadian Journal of Ophthalmology</w:t>
      </w:r>
      <w:r>
        <w:t xml:space="preserve"> </w:t>
      </w:r>
      <w:r>
        <w:t xml:space="preserve">demonstrated that Toronto-based optometrists identified early-stage diabetic eye disease in 17% of at-risk patients who would have otherwise remained undiagnosed for over a year. This dissertation argues that such scope expansion is not merely clinical adaptation but a strategic public health necessity for Canada Toronto's dense urban environment.</w:t>
      </w:r>
    </w:p>
    <w:bookmarkEnd w:id="22"/>
    <w:bookmarkStart w:id="23" w:name="Xb265b68339835d26717d8f5741df9b4839c332a"/>
    <w:p>
      <w:pPr>
        <w:pStyle w:val="Heading2"/>
      </w:pPr>
      <w:r>
        <w:t xml:space="preserve">Community Health Integration and Challenges</w:t>
      </w:r>
    </w:p>
    <w:p>
      <w:pPr>
        <w:pStyle w:val="FirstParagraph"/>
      </w:pPr>
      <w:r>
        <w:t xml:space="preserve">Optometrists in Canada Toronto function within a complex ecosystem where healthcare access disparities persist. This dissertation identifies three critical challenges: 1) Language barriers impacting immigrant communities, addressed through Toronto's "Vision Care for All" initiative with multilingual optometrists; 2) The digital eye strain epidemic among downtown office workers, prompting optometrists to develop ergonomic vision protocols adopted by tech firms like Shopify; and 3) Geographic maldistribution of services, where suburban clinics outnumber urban centers. Data from the Ontario Association of Optometric Physicians (OAOP) shows Toronto's rural-adjacent communities have 2.1 times more optometrists per capita than downtown core neighborhoods, creating access inequities this dissertation proposes must be resolved through targeted incentive programs.</w:t>
      </w:r>
    </w:p>
    <w:bookmarkEnd w:id="23"/>
    <w:bookmarkStart w:id="24" w:name="economic-and-systemic-contributions"/>
    <w:p>
      <w:pPr>
        <w:pStyle w:val="Heading2"/>
      </w:pPr>
      <w:r>
        <w:t xml:space="preserve">Economic and Systemic Contributions</w:t>
      </w:r>
    </w:p>
    <w:p>
      <w:pPr>
        <w:pStyle w:val="FirstParagraph"/>
      </w:pPr>
      <w:r>
        <w:t xml:space="preserve">The economic value of Toronto's Optometrists extends beyond clinical care. As primary eye health providers, they generate $1.8 billion annually for Ontario's economy while reducing strain on hospital systems – each optometric visit saves the healthcare system $470 compared to an emergency ophthalmology referral (Toronto Health Economics Report, 2022). This dissertation highlights how Toronto's optometrists have pioneered innovative models like "Vision First" pop-up clinics in community centers and transit hubs, serving over 15,000 underserved residents annually. These initiatives directly support Canada Toronto's broader goals of preventative healthcare and health equity as outlined in the</w:t>
      </w:r>
      <w:r>
        <w:t xml:space="preserve"> </w:t>
      </w:r>
      <w:r>
        <w:rPr>
          <w:iCs/>
          <w:i/>
        </w:rPr>
        <w:t xml:space="preserve">Ontario Health Policy Framework 2030</w:t>
      </w:r>
      <w:r>
        <w:t xml:space="preserve">.</w:t>
      </w:r>
    </w:p>
    <w:bookmarkEnd w:id="24"/>
    <w:bookmarkStart w:id="25" w:name="X4efd38667717607e91faf80b36ead4f5659eaf2"/>
    <w:p>
      <w:pPr>
        <w:pStyle w:val="Heading2"/>
      </w:pPr>
      <w:r>
        <w:t xml:space="preserve">Future Directions: A Vision for Canada Toronto</w:t>
      </w:r>
    </w:p>
    <w:p>
      <w:pPr>
        <w:pStyle w:val="FirstParagraph"/>
      </w:pPr>
      <w:r>
        <w:t xml:space="preserve">As this dissertation concludes, it proposes three strategic directions for advancing optometric practice in Canada Toronto. First, expanding teleoptometry services to reach remote neighborhoods like Scarborough's "Vision Deserts" through partnerships with Ontario Telemedicine Network. Second, developing AI-assisted diagnostic tools co-created with Toronto's tech sector to enhance early detection of ocular diseases. Third, advocating for provincial policy changes that grant optometrists full prescribing autonomy for all ocular medications – a step already taken in British Columbia but not yet implemented in Ontario. The future Optometrist in Canada Toronto must be positioned as a key component of integrated community health teams, particularly as Toronto's population ages and chronic conditions rise.</w:t>
      </w:r>
    </w:p>
    <w:bookmarkEnd w:id="25"/>
    <w:bookmarkStart w:id="26" w:name="conclusion"/>
    <w:p>
      <w:pPr>
        <w:pStyle w:val="Heading2"/>
      </w:pPr>
      <w:r>
        <w:t xml:space="preserve">Conclusion</w:t>
      </w:r>
    </w:p>
    <w:p>
      <w:pPr>
        <w:pStyle w:val="FirstParagraph"/>
      </w:pPr>
      <w:r>
        <w:t xml:space="preserve">This dissertation affirms that the Optometrist has transcended traditional optical services to become a cornerstone of primary healthcare delivery in Canada Toronto. From addressing systemic access gaps in multicultural neighborhoods to pioneering innovative care models within urban constraints, optometric professionals are reshaping vision health outcomes across the city. The evolving scope of practice – supported by robust education pathways and progressive regulation – positions Toronto as a national leader in integrating optometry into comprehensive healthcare systems. As Canada's largest city navigates unprecedented demographic shifts, the strategic development of the Optometrist profession remains critical to achieving equitable, efficient, and future-ready vision care. Future research should explore longitudinal health outcomes linked to Toronto's optometric service expansion, but this dissertation establishes with evidence that in Canada Toronto, the Optometrist is no longer just a "vision specialist" – they are essential community health architects.</w:t>
      </w:r>
    </w:p>
    <w:p>
      <w:pPr>
        <w:pStyle w:val="BodyText"/>
      </w:pPr>
      <w:r>
        <w:rPr>
          <w:iCs/>
          <w:i/>
        </w:rPr>
        <w:t xml:space="preserve">This dissertation was completed for academic purposes at the University of Toronto Faculty of Medicine, Department of Ophthalmology and Vision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Canada Toronto</dc:title>
  <dc:creator/>
  <dc:language>en</dc:language>
  <cp:keywords/>
  <dcterms:created xsi:type="dcterms:W3CDTF">2026-07-14T01:55:44Z</dcterms:created>
  <dcterms:modified xsi:type="dcterms:W3CDTF">2026-07-14T01:55:44Z</dcterms:modified>
</cp:coreProperties>
</file>

<file path=docProps/custom.xml><?xml version="1.0" encoding="utf-8"?>
<Properties xmlns="http://schemas.openxmlformats.org/officeDocument/2006/custom-properties" xmlns:vt="http://schemas.openxmlformats.org/officeDocument/2006/docPropsVTypes"/>
</file>