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06783fb70ac17b5f8aeef199ebabbf1489393de"/>
    <w:p>
      <w:pPr>
        <w:pStyle w:val="Heading1"/>
      </w:pPr>
      <w:r>
        <w:t xml:space="preserve">A Dissertation on the Critical Role of Optometrist Services in Ethiopia Addis Ababa</w:t>
      </w:r>
    </w:p>
    <w:p>
      <w:pPr>
        <w:pStyle w:val="FirstParagraph"/>
      </w:pPr>
      <w:r>
        <w:t xml:space="preserve">This Dissertation examines the indispensable role of the Optometrist within the healthcare infrastructure of Ethiopia, with specific focus on Addis Ababa, the nation's capital and most populous city. It addresses a critical gap in accessible eye care services that directly impacts public health, economic productivity, and quality of life across this dynamic urban center. As Ethiopia continues its journey toward universal health coverage under its Health Sector Development Program (HSDP), the shortage of qualified Optometrist professionals in Addis Ababa emerges as a significant barrier to achieving comprehensive eye health goals.</w:t>
      </w:r>
    </w:p>
    <w:bookmarkStart w:id="20" w:name="X431a393901c6d055647a382197f53d79bd1d69c"/>
    <w:p>
      <w:pPr>
        <w:pStyle w:val="Heading2"/>
      </w:pPr>
      <w:r>
        <w:t xml:space="preserve">Background and Context: Vision Care Needs in Addis Ababa</w:t>
      </w:r>
    </w:p>
    <w:p>
      <w:pPr>
        <w:pStyle w:val="FirstParagraph"/>
      </w:pPr>
      <w:r>
        <w:t xml:space="preserve">Addis Ababa, home to over 5 million residents and serving as a major referral hub for the entire country, faces an escalating burden of vision impairment. According to the World Health Organization (WHO), approximately 1.5 million Ethiopians suffer from avoidable blindness or visual impairment, with refractive errors being among the most common causes directly treatable by Optometrist services. In Addis Ababa, rapid urbanization and population density have intensified this need, yet the supply of trained Optometrist professionals remains critically low. Current estimates suggest fewer than 50 licensed Optometrists operate within all of Addis Ababa's public and private facilities, serving a population where over 30% experience uncorrected refractive errors – a figure significantly higher than the global average.</w:t>
      </w:r>
    </w:p>
    <w:bookmarkEnd w:id="20"/>
    <w:bookmarkStart w:id="21" w:name="Xf9231737598370f611c2d669ebfc39cffd48208"/>
    <w:p>
      <w:pPr>
        <w:pStyle w:val="Heading2"/>
      </w:pPr>
      <w:r>
        <w:t xml:space="preserve">The Crucial Role of the Optometrist in Ethiopia Addis Ababa</w:t>
      </w:r>
    </w:p>
    <w:p>
      <w:pPr>
        <w:pStyle w:val="FirstParagraph"/>
      </w:pPr>
      <w:r>
        <w:t xml:space="preserve">The Optometrist is not merely a technician; they are frontline primary eye care providers essential for early detection, diagnosis, and management of vision problems. In the context of Ethiopia Addis Ababa, their role extends beyond simple spectacle prescriptions. A qualified Optometrist performs comprehensive eye examinations, screens for diabetic retinopathy and glaucoma (conditions often asymptomatic in early stages), manages contact lens fittings, provides low-vision rehabilitation services, and educates communities on eye health – all vital functions within a resource-constrained environment. Critically, they act as the first point of contact for most urban residents seeking eye care before referrals to ophthalmologists for surgical interventions are necessary. This makes their presence in Addis Ababa not just beneficial but fundamental to an efficient, tiered eye care system.</w:t>
      </w:r>
    </w:p>
    <w:bookmarkEnd w:id="21"/>
    <w:bookmarkStart w:id="22" w:name="current-challenges-a-system-under-strain"/>
    <w:p>
      <w:pPr>
        <w:pStyle w:val="Heading2"/>
      </w:pPr>
      <w:r>
        <w:t xml:space="preserve">Current Challenges: A System Under Strain</w:t>
      </w:r>
    </w:p>
    <w:p>
      <w:pPr>
        <w:pStyle w:val="FirstParagraph"/>
      </w:pPr>
      <w:r>
        <w:t xml:space="preserve">This Dissertation identifies key systemic challenges hindering the effective deployment of Optometrist services in Ethiopia Addis Ababa. Firstly, the severe scarcity of trained professionals is compounded by a limited national optometry training capacity. The College of Health Sciences at Addis Ababa University offers an undergraduate program, but graduation rates are low, and many graduates migrate to urban centers like Addis or seek opportunities abroad due to better remuneration and resources. Secondly, existing Optometrist services are highly concentrated within a few private clinics in central neighborhoods, leaving vast swathes of the city – particularly peri-urban areas and informal settlements – without access. Thirdly, there is a lack of integration between primary healthcare centers (PHCs) established under Ethiopia's Health Extension Program (HEP) and specialized eye care services led by Optometrist professionals. Consequently, many individuals with manageable conditions never reach appropriate care.</w:t>
      </w:r>
    </w:p>
    <w:bookmarkEnd w:id="22"/>
    <w:bookmarkStart w:id="23" w:name="strategic-imperatives-for-expansion"/>
    <w:p>
      <w:pPr>
        <w:pStyle w:val="Heading2"/>
      </w:pPr>
      <w:r>
        <w:t xml:space="preserve">Strategic Imperatives for Expansion</w:t>
      </w:r>
    </w:p>
    <w:p>
      <w:pPr>
        <w:pStyle w:val="FirstParagraph"/>
      </w:pPr>
      <w:r>
        <w:t xml:space="preserve">Addressing this crisis demands a multi-pronged strategy centered on the recruitment, retention, and effective deployment of Optometrist professionals across Ethiopia Addis Ababa. This Dissertation proposes concrete interventions: (1) Significant investment in expanding the optometry training capacity at Addis Ababa University and establishing new satellite programs in key regional hubs; (2) Implementing targeted incentive packages for Optometrist graduates willing to serve in underserved Addis Ababa zones, including housing subsidies, competitive salaries aligned with public health workers, and professional development opportunities; (3) Integrating core Optometrist services into all Primary Health Care Centers throughout Addis Ababa through the establishment of dedicated eye care units staffed by trained personnel; (4) Strengthening tele-ophthalmology networks to connect community-based Optometrist professionals in Addis Ababa with ophthalmologists at major referral hospitals like the Armauer Hansen Research Institute (AHRI) for complex cases.</w:t>
      </w:r>
    </w:p>
    <w:bookmarkEnd w:id="23"/>
    <w:bookmarkStart w:id="24" w:name="conclusion-a-call-for-action"/>
    <w:p>
      <w:pPr>
        <w:pStyle w:val="Heading2"/>
      </w:pPr>
      <w:r>
        <w:t xml:space="preserve">Conclusion: A Call for Action</w:t>
      </w:r>
    </w:p>
    <w:p>
      <w:pPr>
        <w:pStyle w:val="FirstParagraph"/>
      </w:pPr>
      <w:r>
        <w:t xml:space="preserve">The findings of this Dissertation underscore that investing in a robust Optometrist workforce is not merely an eye care strategy, but a critical public health and economic imperative for Ethiopia Addis Ababa. The consequences of inaction are stark: continued preventable blindness, reduced educational attainment among children (a major issue linked to uncorrected refractive errors), diminished workforce productivity, and increased strain on overburdened ophthalmology services. The Optometrist is the cornerstone for delivering accessible, equitable eye care within the unique socio-economic landscape of Addis Ababa. This Dissertation calls upon Ethiopian policymakers, healthcare administrators, academic institutions like Addis Ababa University, and international partners to prioritize the expansion and sustainable development of Optometrist services as a non-negotiable component of Ethiopia's national vision for health equity. The future visual health and prosperity of millions in Ethiopia Addis Ababa depends on it.</w:t>
      </w:r>
    </w:p>
    <w:bookmarkEnd w:id="24"/>
    <w:bookmarkStart w:id="25" w:name="references-illustrative"/>
    <w:p>
      <w:pPr>
        <w:pStyle w:val="Heading2"/>
      </w:pPr>
      <w:r>
        <w:t xml:space="preserve">References (Illustrative)</w:t>
      </w:r>
    </w:p>
    <w:p>
      <w:pPr>
        <w:numPr>
          <w:ilvl w:val="0"/>
          <w:numId w:val="1001"/>
        </w:numPr>
        <w:pStyle w:val="Compact"/>
      </w:pPr>
      <w:r>
        <w:t xml:space="preserve">World Health Organization. (2021). *Global Vision Report*. Geneva: WHO.</w:t>
      </w:r>
    </w:p>
    <w:p>
      <w:pPr>
        <w:numPr>
          <w:ilvl w:val="0"/>
          <w:numId w:val="1001"/>
        </w:numPr>
        <w:pStyle w:val="Compact"/>
      </w:pPr>
      <w:r>
        <w:t xml:space="preserve">Ministry of Health, Federal Democratic Republic of Ethiopia. (2015). *National Eye Health Policy and Strategic Plan 2015-2030*.</w:t>
      </w:r>
    </w:p>
    <w:p>
      <w:pPr>
        <w:numPr>
          <w:ilvl w:val="0"/>
          <w:numId w:val="1001"/>
        </w:numPr>
        <w:pStyle w:val="Compact"/>
      </w:pPr>
      <w:r>
        <w:t xml:space="preserve">Resnikoff, S., et al. (2017). Vision 2050: The global initiative for the elimination of avoidable blindness. *The British Journal of Ophthalmology*, 101(6), i–viii.</w:t>
      </w:r>
    </w:p>
    <w:p>
      <w:pPr>
        <w:numPr>
          <w:ilvl w:val="0"/>
          <w:numId w:val="1001"/>
        </w:numPr>
        <w:pStyle w:val="Compact"/>
      </w:pPr>
      <w:r>
        <w:t xml:space="preserve">Ahmed, Y. K., et al. (2023). Access to eye care services in Addis Ababa: A cross-sectional study. *Ethiopian Journal of Health Development*, 37(1), 45-52.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Optometrist Services in Ethiopia Addis Ababa</dc:title>
  <dc:creator/>
  <cp:keywords/>
  <dcterms:created xsi:type="dcterms:W3CDTF">2026-05-03T00:08:58Z</dcterms:created>
  <dcterms:modified xsi:type="dcterms:W3CDTF">2026-05-03T00:08:58Z</dcterms:modified>
</cp:coreProperties>
</file>

<file path=docProps/custom.xml><?xml version="1.0" encoding="utf-8"?>
<Properties xmlns="http://schemas.openxmlformats.org/officeDocument/2006/custom-properties" xmlns:vt="http://schemas.openxmlformats.org/officeDocument/2006/docPropsVTypes"/>
</file>