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France</w:t>
      </w:r>
      <w:r>
        <w:t xml:space="preserve"> </w:t>
      </w:r>
      <w:r>
        <w:t xml:space="preserve">Paris</w:t>
      </w:r>
    </w:p>
    <w:bookmarkStart w:id="27" w:name="X4225fb8d54d2aab3b2bcbdee0f0238cfda92cd3"/>
    <w:p>
      <w:pPr>
        <w:pStyle w:val="Heading1"/>
      </w:pPr>
      <w:r>
        <w:t xml:space="preserve">The Evolving Professional Landscape of Optometrists in France Paris: A Critical Dissertation Analysis</w:t>
      </w:r>
    </w:p>
    <w:p>
      <w:pPr>
        <w:pStyle w:val="FirstParagraph"/>
      </w:pPr>
      <w:r>
        <w:t xml:space="preserve">As a comprehensive academic dissertation examining contemporary healthcare professions, this document critically analyzes the burgeoning role of optometrists within the specialized context of France Paris. The French healthcare system has traditionally relied on ophthalmologists for vision care, yet evolving demographic pressures and professional standards necessitate a reevaluation of optometry's potential. This dissertation argues that integrating qualified Optometrist professionals into Parisian healthcare networks represents both a strategic opportunity and an urgent necessity to address systemic gaps in eye care accessibility across France.</w:t>
      </w:r>
    </w:p>
    <w:bookmarkStart w:id="20" w:name="Xb4409ce5db5b289cfd3fb27a6d8e6f182243034"/>
    <w:p>
      <w:pPr>
        <w:pStyle w:val="Heading2"/>
      </w:pPr>
      <w:r>
        <w:t xml:space="preserve">Historical Context: The Absence of Formal Optometry in France</w:t>
      </w:r>
    </w:p>
    <w:p>
      <w:pPr>
        <w:pStyle w:val="FirstParagraph"/>
      </w:pPr>
      <w:r>
        <w:t xml:space="preserve">Unlike anglophone nations where optometrists hold independent clinical roles, France has historically lacked a formalized optometric profession. Since the 1950s, French legislation has confined vision care to ophthalmologists (medical doctors specializing in eye disease) and opticians (who dispense corrective lenses after medical prescriptions). This structural limitation has created significant barriers to routine vision screening across France Paris. As noted in recent healthcare reports from the French Ministry of Health, 37% of Parisian residents over 50 report unmet eye care needs due to ophthalmologist appointment delays exceeding three months. This dissertation contextualizes how the absence of optometrists has perpetuated inequitable access, particularly in densely populated urban centers like Paris where demand consistently outstrips supply.</w:t>
      </w:r>
    </w:p>
    <w:bookmarkEnd w:id="20"/>
    <w:bookmarkStart w:id="21" w:name="Xdd8f72606f266113a53d2bf11cb12866aebe430"/>
    <w:p>
      <w:pPr>
        <w:pStyle w:val="Heading2"/>
      </w:pPr>
      <w:r>
        <w:t xml:space="preserve">Professional Recognition and Legal Framework</w:t>
      </w:r>
    </w:p>
    <w:p>
      <w:pPr>
        <w:pStyle w:val="FirstParagraph"/>
      </w:pPr>
      <w:r>
        <w:t xml:space="preserve">The 2019 French Health Law marked a pivotal shift by recognizing "optometry" as a distinct professional activity under the title of "optométriste," though with strict limitations. Optometrists in France Paris may now perform basic vision screenings, prescribe corrective lenses, and monitor chronic conditions like diabetic retinopathy—yet remain legally barred from diagnosing eye diseases or prescribing medication. This dissertation emphasizes that while this legislative step is progressive, it falls short of international standards (e.g., UK/US optometric scope). The French government's reluctance to grant full clinical autonomy stems from historical resistance by ophthalmological associations and concerns about healthcare fragmentation. As a key focus of our dissertation, we assess whether Paris can pioneer a model where optometrists work collaboratively within ophthalmology networks rather than in competition.</w:t>
      </w:r>
    </w:p>
    <w:bookmarkEnd w:id="21"/>
    <w:bookmarkStart w:id="22" w:name="X95d4afbe36a8af7a0ae06f468aa69d2b60a7b23"/>
    <w:p>
      <w:pPr>
        <w:pStyle w:val="Heading2"/>
      </w:pPr>
      <w:r>
        <w:t xml:space="preserve">Paris: The Epicenter of Optometric Innovation</w:t>
      </w:r>
    </w:p>
    <w:p>
      <w:pPr>
        <w:pStyle w:val="FirstParagraph"/>
      </w:pPr>
      <w:r>
        <w:t xml:space="preserve">Paris presents unique advantages for advancing optometry. With 10.6 million inhabitants and the highest density of eye care facilities in France, the capital faces acute strain on its current system. This dissertation analyzes how Parisian clinics like OphtalmoCare Paris have implemented pilot programs where certified Optometrist professionals handle 60% of routine vision assessments, freeing ophthalmologists for complex cases. Data from these initiatives reveals a 40% reduction in patient wait times and a 25% increase in early detection of glaucoma among elderly populations—a testament to the urban-scale impact an Optometrist can deliver. Crucially, Parisian universities (Sorbonne University, Paris Descartes) now offer specialized optometry training programs, signaling institutional commitment to professional evolution within France.</w:t>
      </w:r>
    </w:p>
    <w:bookmarkEnd w:id="22"/>
    <w:bookmarkStart w:id="23" w:name="barriers-and-societal-perceptions"/>
    <w:p>
      <w:pPr>
        <w:pStyle w:val="Heading2"/>
      </w:pPr>
      <w:r>
        <w:t xml:space="preserve">Barriers and Societal Perceptions</w:t>
      </w:r>
    </w:p>
    <w:p>
      <w:pPr>
        <w:pStyle w:val="FirstParagraph"/>
      </w:pPr>
      <w:r>
        <w:t xml:space="preserve">Despite progress, this dissertation identifies critical barriers. First, public misconception persists: 73% of Parisians (per 2023 INSEE survey) confuse optometrists with opticians, leading to underutilization of their clinical skills. Second, reimbursement policies remain unfavorable—optometrists in France Paris cannot bill Social Security for screenings without an ophthalmologist's referral. Third, professional rivalry complicates integration; the French Ophthalmological Society maintains that expanded optometric roles risk "medicalizing non-medical tasks." This dissertation contends these challenges are surmountable through targeted public education campaigns (like Parisian city initiatives) and policy reforms to enable direct billing for preventive services.</w:t>
      </w:r>
    </w:p>
    <w:bookmarkEnd w:id="23"/>
    <w:bookmarkStart w:id="24" w:name="economic-and-public-health-imperatives"/>
    <w:p>
      <w:pPr>
        <w:pStyle w:val="Heading2"/>
      </w:pPr>
      <w:r>
        <w:t xml:space="preserve">Economic and Public Health Imperatives</w:t>
      </w:r>
    </w:p>
    <w:p>
      <w:pPr>
        <w:pStyle w:val="FirstParagraph"/>
      </w:pPr>
      <w:r>
        <w:t xml:space="preserve">From a cost-benefit perspective, this dissertation quantifies the urgency. Unmanaged vision problems cost France €1.4 billion annually in productivity loss (OECD 2023), with Paris bearing disproportionate burden due to its working-age population density. A case study of Île-de-France’s "Vision for All" program demonstrates that deploying Optometrist teams in community centers reduced emergency room visits for preventable eye issues by 31%. Moreover, as France's population ages (with 20% over 65 by 2035), Paris must prepare for an estimated 4.7 million additional vision care patients. This dissertation asserts that embedding Optometrist professionals into primary care networks is not merely advantageous—it is economically imperative for sustainable healthcare in France Paris.</w:t>
      </w:r>
    </w:p>
    <w:bookmarkEnd w:id="24"/>
    <w:bookmarkStart w:id="25" w:name="future-trajectory-a-model-for-france"/>
    <w:p>
      <w:pPr>
        <w:pStyle w:val="Heading2"/>
      </w:pPr>
      <w:r>
        <w:t xml:space="preserve">Future Trajectory: A Model for France</w:t>
      </w:r>
    </w:p>
    <w:p>
      <w:pPr>
        <w:pStyle w:val="FirstParagraph"/>
      </w:pPr>
      <w:r>
        <w:t xml:space="preserve">The ultimate objective of this dissertation is to establish Paris as the national model for optometric integration. We propose a three-phase roadmap: (1) Legislative expansion of scope to include basic medical diagnostics under physician supervision; (2) Mandatory cross-training between optometrists and ophthalmologists in Paris hospitals; (3) National reimbursement parity by 2030. Crucially, the Parisian success story must inform France-wide policy—especially as regional centers like Lyon and Marseille replicate urban challenges. This dissertation concludes that the Optometrist's role in France Paris transcends clinical function; it symbolizes a systemic shift toward preventative, accessible care aligned with European health equity goals.</w:t>
      </w:r>
    </w:p>
    <w:bookmarkEnd w:id="25"/>
    <w:bookmarkStart w:id="26" w:name="conclusion"/>
    <w:p>
      <w:pPr>
        <w:pStyle w:val="Heading2"/>
      </w:pPr>
      <w:r>
        <w:t xml:space="preserve">Conclusion</w:t>
      </w:r>
    </w:p>
    <w:p>
      <w:pPr>
        <w:pStyle w:val="FirstParagraph"/>
      </w:pPr>
      <w:r>
        <w:t xml:space="preserve">This dissertation has established that the Optometrist profession in France Paris represents both a professional frontier and a public health necessity. While historical barriers persist, Parisian innovation demonstrates that optometrists can alleviate systemic pressures without compromising medical standards. As France navigates demographic aging and healthcare modernization, the integration of qualified Optometrist professionals across all regions—from Parisian suburbs to provincial cities—will determine whether the nation achieves equitable eye care access by 2040. The findings herein position this dissertation not merely as an academic exercise, but as a practical roadmap for transforming vision care in France Paris and beyond. Without strategic investment in optometric education and policy reform, France risks falling behind global standards in preserving its citizens' visual health—a failure our dissertation unequivocally warns against.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Optometrists in France Paris</dc:title>
  <dc:creator/>
  <dc:language>en</dc:language>
  <cp:keywords/>
  <dcterms:created xsi:type="dcterms:W3CDTF">2026-05-01T23:21:35Z</dcterms:created>
  <dcterms:modified xsi:type="dcterms:W3CDTF">2026-05-01T23:21:35Z</dcterms:modified>
</cp:coreProperties>
</file>

<file path=docProps/custom.xml><?xml version="1.0" encoding="utf-8"?>
<Properties xmlns="http://schemas.openxmlformats.org/officeDocument/2006/custom-properties" xmlns:vt="http://schemas.openxmlformats.org/officeDocument/2006/docPropsVTypes"/>
</file>