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Germany</w:t>
      </w:r>
      <w:r>
        <w:t xml:space="preserve"> </w:t>
      </w:r>
      <w:r>
        <w:t xml:space="preserve">Munich</w:t>
      </w:r>
    </w:p>
    <w:bookmarkStart w:id="25" w:name="X08e6b4eb56142617bf42a167fc7132f6f908d5c"/>
    <w:p>
      <w:pPr>
        <w:pStyle w:val="Heading1"/>
      </w:pPr>
      <w:r>
        <w:t xml:space="preserve">Advancing Eye Care: A Critical Analysis of the Optometrist Role within the German Healthcare System, with Focus on Munich</w:t>
      </w:r>
    </w:p>
    <w:p>
      <w:pPr>
        <w:pStyle w:val="FirstParagraph"/>
      </w:pPr>
      <w:r>
        <w:rPr>
          <w:bCs/>
          <w:b/>
        </w:rPr>
        <w:t xml:space="preserve">Dissertation Abstract:</w:t>
      </w:r>
      <w:r>
        <w:t xml:space="preserve"> </w:t>
      </w:r>
      <w:r>
        <w:t xml:space="preserve">This academic work critically examines the current state and future potential of the Optometrist profession within Germany, specifically analyzing its regulatory landscape, professional scope, and integration challenges in urban centers like Munich. Despite growing demand for comprehensive eye care services, Germany lacks a nationally recognized Optometrist role equivalent to that in the US or UK. This</w:t>
      </w:r>
      <w:r>
        <w:t xml:space="preserve"> </w:t>
      </w:r>
      <w:r>
        <w:rPr>
          <w:iCs/>
          <w:i/>
        </w:rPr>
        <w:t xml:space="preserve">Dissertation</w:t>
      </w:r>
      <w:r>
        <w:t xml:space="preserve"> </w:t>
      </w:r>
      <w:r>
        <w:t xml:space="preserve">argues that formalizing an Optometrist profession is essential for improving patient access to primary eye care and relieving pressure on ophthalmologists across</w:t>
      </w:r>
      <w:r>
        <w:t xml:space="preserve"> </w:t>
      </w:r>
      <w:r>
        <w:rPr>
          <w:bCs/>
          <w:b/>
        </w:rPr>
        <w:t xml:space="preserve">Germany Munich</w:t>
      </w:r>
      <w:r>
        <w:t xml:space="preserve">.</w:t>
      </w:r>
    </w:p>
    <w:bookmarkStart w:id="20" w:name="X47c5b9645eaab3e9c233b8fd67e028091eb895a"/>
    <w:p>
      <w:pPr>
        <w:pStyle w:val="Heading2"/>
      </w:pPr>
      <w:r>
        <w:t xml:space="preserve">The Regulatory Reality: A Distinction from Other Jurisdictions</w:t>
      </w:r>
    </w:p>
    <w:p>
      <w:pPr>
        <w:pStyle w:val="FirstParagraph"/>
      </w:pPr>
      <w:r>
        <w:t xml:space="preserve">A fundamental starting point for any discussion about the Optometrist in</w:t>
      </w:r>
      <w:r>
        <w:t xml:space="preserve"> </w:t>
      </w:r>
      <w:r>
        <w:rPr>
          <w:bCs/>
          <w:b/>
        </w:rPr>
        <w:t xml:space="preserve">Germany Munich</w:t>
      </w:r>
      <w:r>
        <w:t xml:space="preserve"> </w:t>
      </w:r>
      <w:r>
        <w:t xml:space="preserve">is the existing legal framework. Unlike countries such as the United States, Canada, or Australia where Optometrists are independent primary eye care providers licensed to diagnose and manage many ocular conditions, Germany's system is distinct. The German healthcare system currently recognizes two key roles:</w:t>
      </w:r>
      <w:r>
        <w:t xml:space="preserve"> </w:t>
      </w:r>
      <w:r>
        <w:rPr>
          <w:iCs/>
          <w:i/>
        </w:rPr>
        <w:t xml:space="preserve">Ophthalmologists</w:t>
      </w:r>
      <w:r>
        <w:t xml:space="preserve"> </w:t>
      </w:r>
      <w:r>
        <w:t xml:space="preserve">(medical doctors specializing in eye surgery and disease management) and</w:t>
      </w:r>
      <w:r>
        <w:t xml:space="preserve"> </w:t>
      </w:r>
      <w:r>
        <w:rPr>
          <w:iCs/>
          <w:i/>
        </w:rPr>
        <w:t xml:space="preserve">Opticians</w:t>
      </w:r>
      <w:r>
        <w:t xml:space="preserve"> </w:t>
      </w:r>
      <w:r>
        <w:t xml:space="preserve">(</w:t>
      </w:r>
      <w:r>
        <w:rPr>
          <w:iCs/>
          <w:i/>
        </w:rPr>
        <w:t xml:space="preserve">Optiker</w:t>
      </w:r>
      <w:r>
        <w:t xml:space="preserve">, primarily responsible for dispensing glasses and contact lenses based on prescriptions from ophthalmologists or physicians). Crucially, there is no legally defined professional title "Optometrist" (</w:t>
      </w:r>
      <w:r>
        <w:rPr>
          <w:iCs/>
          <w:i/>
        </w:rPr>
        <w:t xml:space="preserve">Optometrist</w:t>
      </w:r>
      <w:r>
        <w:t xml:space="preserve">) within the German legal structure. This absence is a central theme of this</w:t>
      </w:r>
      <w:r>
        <w:t xml:space="preserve"> </w:t>
      </w:r>
      <w:r>
        <w:rPr>
          <w:iCs/>
          <w:i/>
        </w:rPr>
        <w:t xml:space="preserve">Dissertation</w:t>
      </w:r>
      <w:r>
        <w:t xml:space="preserve">.</w:t>
      </w:r>
    </w:p>
    <w:bookmarkEnd w:id="20"/>
    <w:bookmarkStart w:id="21" w:name="X5cfa9f493b5bd47dbb54078007948b4914fc490"/>
    <w:p>
      <w:pPr>
        <w:pStyle w:val="Heading2"/>
      </w:pPr>
      <w:r>
        <w:t xml:space="preserve">Challenges in Munich: A City of Advanced Healthcare Needs</w:t>
      </w:r>
    </w:p>
    <w:p>
      <w:pPr>
        <w:pStyle w:val="FirstParagraph"/>
      </w:pPr>
      <w:r>
        <w:t xml:space="preserve">Munich, as Germany's third-largest city and a hub for research, innovation, and international business, presents unique challenges and opportunities for eye care. Its population density, aging demographics (increasing prevalence of age-related eye diseases), high standard of living with demand for premium vision services, and significant immigrant communities create complex needs. Currently:</w:t>
      </w:r>
    </w:p>
    <w:p>
      <w:pPr>
        <w:numPr>
          <w:ilvl w:val="0"/>
          <w:numId w:val="1001"/>
        </w:numPr>
        <w:pStyle w:val="Compact"/>
      </w:pPr>
      <w:r>
        <w:rPr>
          <w:iCs/>
          <w:i/>
        </w:rPr>
        <w:t xml:space="preserve">Access to Primary Eye Care:</w:t>
      </w:r>
      <w:r>
        <w:t xml:space="preserve"> </w:t>
      </w:r>
      <w:r>
        <w:t xml:space="preserve">Patients often face long wait times to see an ophthalmologist for routine check-ups or minor issues, as ophthalmologists prioritize surgical cases and complex diseases.</w:t>
      </w:r>
    </w:p>
    <w:p>
      <w:pPr>
        <w:numPr>
          <w:ilvl w:val="0"/>
          <w:numId w:val="1001"/>
        </w:numPr>
        <w:pStyle w:val="Compact"/>
      </w:pPr>
      <w:r>
        <w:rPr>
          <w:iCs/>
          <w:i/>
        </w:rPr>
        <w:t xml:space="preserve">Limited Scope for Opticians:</w:t>
      </w:r>
      <w:r>
        <w:t xml:space="preserve"> </w:t>
      </w:r>
      <w:r>
        <w:t xml:space="preserve">While highly skilled in optical dispensing, German opticians (</w:t>
      </w:r>
      <w:r>
        <w:rPr>
          <w:iCs/>
          <w:i/>
        </w:rPr>
        <w:t xml:space="preserve">Optiker</w:t>
      </w:r>
      <w:r>
        <w:t xml:space="preserve">) operate under strict legal boundaries. They cannot perform comprehensive eye examinations (refraction, visual field testing, dilated fundus exams), diagnose conditions like glaucoma or diabetic retinopathy, or prescribe medications. This restricts their ability to act as primary eye care providers.</w:t>
      </w:r>
    </w:p>
    <w:p>
      <w:pPr>
        <w:numPr>
          <w:ilvl w:val="0"/>
          <w:numId w:val="1001"/>
        </w:numPr>
        <w:pStyle w:val="Compact"/>
      </w:pPr>
      <w:r>
        <w:rPr>
          <w:iCs/>
          <w:i/>
        </w:rPr>
        <w:t xml:space="preserve">Fragmented Care:</w:t>
      </w:r>
      <w:r>
        <w:t xml:space="preserve"> </w:t>
      </w:r>
      <w:r>
        <w:t xml:space="preserve">The current system forces patients seeking routine vision checks to navigate a path often involving unnecessary physician consultations before reaching an optician for glasses fitting.</w:t>
      </w:r>
    </w:p>
    <w:bookmarkEnd w:id="21"/>
    <w:bookmarkStart w:id="22" w:name="X729f31fb4ecdd941c36e6d7e8002e2d95283508"/>
    <w:p>
      <w:pPr>
        <w:pStyle w:val="Heading2"/>
      </w:pPr>
      <w:r>
        <w:t xml:space="preserve">The Case for Formalizing the Optometrist Role in Germany Munich</w:t>
      </w:r>
    </w:p>
    <w:p>
      <w:pPr>
        <w:pStyle w:val="FirstParagraph"/>
      </w:pPr>
      <w:r>
        <w:t xml:space="preserve">This</w:t>
      </w:r>
      <w:r>
        <w:t xml:space="preserve"> </w:t>
      </w:r>
      <w:r>
        <w:rPr>
          <w:iCs/>
          <w:i/>
        </w:rPr>
        <w:t xml:space="preserve">Dissertation</w:t>
      </w:r>
      <w:r>
        <w:t xml:space="preserve"> </w:t>
      </w:r>
      <w:r>
        <w:t xml:space="preserve">posits that establishing a regulated Optometrist profession within</w:t>
      </w:r>
      <w:r>
        <w:t xml:space="preserve"> </w:t>
      </w:r>
      <w:r>
        <w:rPr>
          <w:bCs/>
          <w:b/>
        </w:rPr>
        <w:t xml:space="preserve">Germany Munich</w:t>
      </w:r>
      <w:r>
        <w:t xml:space="preserve"> </w:t>
      </w:r>
      <w:r>
        <w:t xml:space="preserve">and nationally is not merely beneficial but necessary. Key arguments include:</w:t>
      </w:r>
    </w:p>
    <w:p>
      <w:pPr>
        <w:numPr>
          <w:ilvl w:val="0"/>
          <w:numId w:val="1002"/>
        </w:numPr>
        <w:pStyle w:val="Compact"/>
      </w:pPr>
      <w:r>
        <w:rPr>
          <w:iCs/>
          <w:i/>
        </w:rPr>
        <w:t xml:space="preserve">Bridging the Access Gap:</w:t>
      </w:r>
      <w:r>
        <w:t xml:space="preserve"> </w:t>
      </w:r>
      <w:r>
        <w:t xml:space="preserve">An Optometrist could manage the vast majority of routine vision care (refractive error correction, annual check-ups, managing early dry eye), freeing ophthalmologists to focus on complex surgical and medical cases, directly addressing Munich's access challenges.</w:t>
      </w:r>
    </w:p>
    <w:p>
      <w:pPr>
        <w:numPr>
          <w:ilvl w:val="0"/>
          <w:numId w:val="1002"/>
        </w:numPr>
        <w:pStyle w:val="Compact"/>
      </w:pPr>
      <w:r>
        <w:rPr>
          <w:iCs/>
          <w:i/>
        </w:rPr>
        <w:t xml:space="preserve">Cost-Effectiveness:</w:t>
      </w:r>
      <w:r>
        <w:t xml:space="preserve"> </w:t>
      </w:r>
      <w:r>
        <w:t xml:space="preserve">Integrating Optometrists into the primary care pathway could reduce overall healthcare expenditure by preventing unnecessary specialist referrals and optimizing resource allocation within Munich's advanced (yet strained) healthcare network.</w:t>
      </w:r>
    </w:p>
    <w:p>
      <w:pPr>
        <w:numPr>
          <w:ilvl w:val="0"/>
          <w:numId w:val="1002"/>
        </w:numPr>
        <w:pStyle w:val="Compact"/>
      </w:pPr>
      <w:r>
        <w:rPr>
          <w:iCs/>
          <w:i/>
        </w:rPr>
        <w:t xml:space="preserve">Alignment with European Trends:</w:t>
      </w:r>
      <w:r>
        <w:t xml:space="preserve"> </w:t>
      </w:r>
      <w:r>
        <w:t xml:space="preserve">Several EU nations () have successfully integrated optometry. Germany risks falling behind in adopting modern, efficient eye care models that enhance patient outcomes and satisfaction.</w:t>
      </w:r>
    </w:p>
    <w:p>
      <w:pPr>
        <w:numPr>
          <w:ilvl w:val="0"/>
          <w:numId w:val="1002"/>
        </w:numPr>
        <w:pStyle w:val="Compact"/>
      </w:pPr>
      <w:r>
        <w:rPr>
          <w:iCs/>
          <w:i/>
        </w:rPr>
        <w:t xml:space="preserve">Professional Recognition &amp; Quality Control:</w:t>
      </w:r>
      <w:r>
        <w:t xml:space="preserve"> </w:t>
      </w:r>
      <w:r>
        <w:t xml:space="preserve">Formal education (bachelor's/master's degrees), standardized licensing exams, and clear scope of practice (e.g., under specific protocols with ophthalmologist oversight) would elevate the profession's quality and public trust in Munich clinics.</w:t>
      </w:r>
    </w:p>
    <w:bookmarkEnd w:id="22"/>
    <w:bookmarkStart w:id="23" w:name="current-initiatives-and-the-path-forward"/>
    <w:p>
      <w:pPr>
        <w:pStyle w:val="Heading2"/>
      </w:pPr>
      <w:r>
        <w:t xml:space="preserve">Current Initiatives and the Path Forward</w:t>
      </w:r>
    </w:p>
    <w:p>
      <w:pPr>
        <w:pStyle w:val="FirstParagraph"/>
      </w:pPr>
      <w:r>
        <w:t xml:space="preserve">While no national law exists yet, significant groundwork is being laid. The German Optometric Association (</w:t>
      </w:r>
      <w:r>
        <w:rPr>
          <w:iCs/>
          <w:i/>
        </w:rPr>
        <w:t xml:space="preserve">Bundesverband der optischen Berufe</w:t>
      </w:r>
      <w:r>
        <w:t xml:space="preserve">, BVB) actively lobbies for legal recognition. Pilot programs in some regions (though not yet widespread in Munich city center) explore expanded roles for highly trained opticians under supervision. Crucially, this</w:t>
      </w:r>
      <w:r>
        <w:t xml:space="preserve"> </w:t>
      </w:r>
      <w:r>
        <w:rPr>
          <w:iCs/>
          <w:i/>
        </w:rPr>
        <w:t xml:space="preserve">Dissertation</w:t>
      </w:r>
      <w:r>
        <w:t xml:space="preserve"> </w:t>
      </w:r>
      <w:r>
        <w:t xml:space="preserve">identifies the following steps as vital for</w:t>
      </w:r>
      <w:r>
        <w:t xml:space="preserve"> </w:t>
      </w:r>
      <w:r>
        <w:rPr>
          <w:bCs/>
          <w:b/>
        </w:rPr>
        <w:t xml:space="preserve">Germany Munich</w:t>
      </w:r>
      <w:r>
        <w:t xml:space="preserve">'s healthcare future:</w:t>
      </w:r>
    </w:p>
    <w:p>
      <w:pPr>
        <w:numPr>
          <w:ilvl w:val="0"/>
          <w:numId w:val="1003"/>
        </w:numPr>
        <w:pStyle w:val="Compact"/>
      </w:pPr>
      <w:r>
        <w:rPr>
          <w:iCs/>
          <w:i/>
        </w:rPr>
        <w:t xml:space="preserve">National Legislation:</w:t>
      </w:r>
      <w:r>
        <w:t xml:space="preserve"> </w:t>
      </w:r>
      <w:r>
        <w:t xml:space="preserve">Amend the German Medical Profession Act (</w:t>
      </w:r>
      <w:r>
        <w:rPr>
          <w:iCs/>
          <w:i/>
        </w:rPr>
        <w:t xml:space="preserve">Heilberufegesetz</w:t>
      </w:r>
      <w:r>
        <w:t xml:space="preserve">) to establish the Optometrist as a distinct, regulated profession with defined competencies.</w:t>
      </w:r>
    </w:p>
    <w:p>
      <w:pPr>
        <w:numPr>
          <w:ilvl w:val="0"/>
          <w:numId w:val="1003"/>
        </w:numPr>
        <w:pStyle w:val="Compact"/>
      </w:pPr>
      <w:r>
        <w:rPr>
          <w:iCs/>
          <w:i/>
        </w:rPr>
        <w:t xml:space="preserve">National Education Standards:</w:t>
      </w:r>
      <w:r>
        <w:t xml:space="preserve"> </w:t>
      </w:r>
      <w:r>
        <w:t xml:space="preserve">Develop and accredit university-level optometry programs across Germany, ensuring consistent training quality for practitioners entering the Munich market.</w:t>
      </w:r>
    </w:p>
    <w:p>
      <w:pPr>
        <w:numPr>
          <w:ilvl w:val="0"/>
          <w:numId w:val="1003"/>
        </w:numPr>
        <w:pStyle w:val="Compact"/>
      </w:pPr>
      <w:r>
        <w:rPr>
          <w:iCs/>
          <w:i/>
        </w:rPr>
        <w:t xml:space="preserve">Pilot Programs in Munich:</w:t>
      </w:r>
      <w:r>
        <w:t xml:space="preserve"> </w:t>
      </w:r>
      <w:r>
        <w:t xml:space="preserve">Implement structured trials within Munich's healthcare institutions to demonstrate efficacy, safety, and patient satisfaction before nationwide rollout.</w:t>
      </w:r>
    </w:p>
    <w:p>
      <w:pPr>
        <w:numPr>
          <w:ilvl w:val="0"/>
          <w:numId w:val="1003"/>
        </w:numPr>
        <w:pStyle w:val="Compact"/>
      </w:pPr>
      <w:r>
        <w:rPr>
          <w:iCs/>
          <w:i/>
        </w:rPr>
        <w:t xml:space="preserve">Insurance Reimbursement:</w:t>
      </w:r>
      <w:r>
        <w:t xml:space="preserve"> </w:t>
      </w:r>
      <w:r>
        <w:t xml:space="preserve">Secure agreements with statutory health insurance (SHI) funds (</w:t>
      </w:r>
      <w:r>
        <w:rPr>
          <w:iCs/>
          <w:i/>
        </w:rPr>
        <w:t xml:space="preserve">GKV</w:t>
      </w:r>
      <w:r>
        <w:t xml:space="preserve">) to cover Optometrist services for routine care, making it financially viable for patients in Munich.</w:t>
      </w:r>
    </w:p>
    <w:bookmarkEnd w:id="23"/>
    <w:bookmarkStart w:id="24" w:name="X4888a58144ab25db7d43a4180a4e218734898a4"/>
    <w:p>
      <w:pPr>
        <w:pStyle w:val="Heading2"/>
      </w:pPr>
      <w:r>
        <w:t xml:space="preserve">Conclusion: A Necessary Evolution for German Eye Care</w:t>
      </w:r>
    </w:p>
    <w:p>
      <w:pPr>
        <w:pStyle w:val="FirstParagraph"/>
      </w:pPr>
      <w:r>
        <w:t xml:space="preserve">This</w:t>
      </w:r>
      <w:r>
        <w:t xml:space="preserve"> </w:t>
      </w:r>
      <w:r>
        <w:rPr>
          <w:iCs/>
          <w:i/>
        </w:rPr>
        <w:t xml:space="preserve">Dissertation</w:t>
      </w:r>
      <w:r>
        <w:t xml:space="preserve"> </w:t>
      </w:r>
      <w:r>
        <w:t xml:space="preserve">concludes that the absence of a formal Optometrist profession is a significant gap in Germany's healthcare system, particularly acute within the demanding urban environment of Munich. The current model, reliant solely on ophthalmologists for all eye care and opticians for limited dispensing, is inefficient and increasingly unsustainable given demographic shifts and patient expectations. Formalizing the Optometrist role – through rigorous education, clear legal scope, integration into primary care pathways, and insurance coverage – represents a critical step towards building a more accessible, efficient, and patient-centered eye care ecosystem across</w:t>
      </w:r>
      <w:r>
        <w:t xml:space="preserve"> </w:t>
      </w:r>
      <w:r>
        <w:rPr>
          <w:bCs/>
          <w:b/>
        </w:rPr>
        <w:t xml:space="preserve">Germany Munich</w:t>
      </w:r>
      <w:r>
        <w:t xml:space="preserve"> </w:t>
      </w:r>
      <w:r>
        <w:t xml:space="preserve">and the nation. The evidence presented strongly supports that such reform is not only feasible but imperative for the future of vision health in one of Europe's most dynamic cities. Failure to act risks perpetuating access barriers while other European nations advance their eye care models.</w:t>
      </w:r>
    </w:p>
    <w:p>
      <w:pPr>
        <w:pStyle w:val="BodyText"/>
      </w:pPr>
      <w:r>
        <w:rPr>
          <w:iCs/>
          <w:i/>
        </w:rPr>
        <w:t xml:space="preserve">This Dissertation provides a foundational analysis, advocating for evidence-based policy change to integrate the Optometrist role within the healthcare fabric of Munich and Germany, ultimately benefiting millions of patients seeking quality eye care services.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Germany Munich</dc:title>
  <dc:creator/>
  <dc:language>en</dc:language>
  <cp:keywords/>
  <dcterms:created xsi:type="dcterms:W3CDTF">2026-07-13T17:08:02Z</dcterms:created>
  <dcterms:modified xsi:type="dcterms:W3CDTF">2026-07-13T17:08:02Z</dcterms:modified>
</cp:coreProperties>
</file>

<file path=docProps/custom.xml><?xml version="1.0" encoding="utf-8"?>
<Properties xmlns="http://schemas.openxmlformats.org/officeDocument/2006/custom-properties" xmlns:vt="http://schemas.openxmlformats.org/officeDocument/2006/docPropsVTypes"/>
</file>