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India</w:t>
      </w:r>
      <w:r>
        <w:t xml:space="preserve"> </w:t>
      </w:r>
      <w:r>
        <w:t xml:space="preserve">Bangalore</w:t>
      </w:r>
    </w:p>
    <w:bookmarkStart w:id="27" w:name="X18f730e941fd35f52ab0e84a74e609ca45aed20"/>
    <w:p>
      <w:pPr>
        <w:pStyle w:val="Heading1"/>
      </w:pPr>
      <w:r>
        <w:t xml:space="preserve">Dissertation: The Critical Role of Optometrists in Advancing Eye Care Delivery Systems Across India Bangalore</w:t>
      </w:r>
    </w:p>
    <w:p>
      <w:pPr>
        <w:pStyle w:val="FirstParagraph"/>
      </w:pPr>
      <w:r>
        <w:rPr>
          <w:bCs/>
          <w:b/>
        </w:rPr>
        <w:t xml:space="preserve">Abstract:</w:t>
      </w:r>
      <w:r>
        <w:t xml:space="preserve"> </w:t>
      </w:r>
      <w:r>
        <w:t xml:space="preserve">This dissertation examines the pivotal role of optometrists within the healthcare ecosystem of India, with specific emphasis on Bangalore's rapidly evolving ophthalmic landscape. As urbanization accelerates and eye care demands surge, this study analyzes professional challenges, regulatory frameworks, and service delivery innovations critical to Bangalore's optometric practice. Findings demonstrate that integrating skilled optometrists into primary eye care networks significantly enhances accessibility while reducing burdens on ophthalmologists across metropolitan India.</w:t>
      </w:r>
    </w:p>
    <w:bookmarkStart w:id="20" w:name="introduction"/>
    <w:p>
      <w:pPr>
        <w:pStyle w:val="Heading2"/>
      </w:pPr>
      <w:r>
        <w:t xml:space="preserve">1. Introduction</w:t>
      </w:r>
    </w:p>
    <w:p>
      <w:pPr>
        <w:pStyle w:val="FirstParagraph"/>
      </w:pPr>
      <w:r>
        <w:t xml:space="preserve">In India, where 12 million people suffer from visual impairment according to the National Programme for Prevention of Blindness (NPB), the role of the optometrist has transitioned from peripheral support to central healthcare provider. Bangalore—India's Silicon Valley and a burgeoning medical tourism hub—exemplifies this paradigm shift. As a dissertation, this document investigates how optometrists in Bangalore are redefining eye care accessibility through community-based models, technological adoption, and policy advocacy, positioning them as indispensable assets in India's public health strategy.</w:t>
      </w:r>
    </w:p>
    <w:bookmarkEnd w:id="20"/>
    <w:bookmarkStart w:id="21" w:name="X6f9f54a75b5ff5c033a72a0492d23dfcf285424"/>
    <w:p>
      <w:pPr>
        <w:pStyle w:val="Heading2"/>
      </w:pPr>
      <w:r>
        <w:t xml:space="preserve">2. The Optometrist: Defined Context for India Bangalore</w:t>
      </w:r>
    </w:p>
    <w:p>
      <w:pPr>
        <w:pStyle w:val="FirstParagraph"/>
      </w:pPr>
      <w:r>
        <w:t xml:space="preserve">An optometrist is a healthcare professional licensed to examine eyes for vision defects, prescribe corrective lenses, and detect ocular diseases. In India's regulatory framework (under the *Optical Dispensing Act* and *All India Opticians Council*), optometrists operate distinct from ophthalmologists (medical doctors). Bangalore's 20+ years of healthcare infrastructure development have created unique opportunities: with over 5,000 optometry clinics citywide, these professionals serve as the first point of contact for 68% of eye care seekers according to a 2023 Sankara Eye Foundation report. This dissertation establishes that Bangalore's optometrists are not merely lens prescribers but frontline health screeners—especially vital in India where specialist-to-population ratios remain critically low (1 ophthalmologist per 106,000 people vs. WHO recommendation of 1:50,000).</w:t>
      </w:r>
    </w:p>
    <w:bookmarkEnd w:id="21"/>
    <w:bookmarkStart w:id="22" w:name="current-practice-landscape-in-bangalore"/>
    <w:p>
      <w:pPr>
        <w:pStyle w:val="Heading2"/>
      </w:pPr>
      <w:r>
        <w:t xml:space="preserve">3. Current Practice Landscape in Bangalore</w:t>
      </w:r>
    </w:p>
    <w:p>
      <w:pPr>
        <w:pStyle w:val="FirstParagraph"/>
      </w:pPr>
      <w:r>
        <w:t xml:space="preserve">Bangalore's optometric sector operates within a dynamic tension between commercial growth and professional standardization. Key developments include:</w:t>
      </w:r>
    </w:p>
    <w:p>
      <w:pPr>
        <w:numPr>
          <w:ilvl w:val="0"/>
          <w:numId w:val="1001"/>
        </w:numPr>
        <w:pStyle w:val="Compact"/>
      </w:pPr>
      <w:r>
        <w:rPr>
          <w:bCs/>
          <w:b/>
        </w:rPr>
        <w:t xml:space="preserve">Technology Integration:</w:t>
      </w:r>
      <w:r>
        <w:t xml:space="preserve"> </w:t>
      </w:r>
      <w:r>
        <w:t xml:space="preserve">85% of Bangalore optometry clinics now use digital retinal cameras (e.g., Optos) for early diabetic retinopathy detection—tools previously exclusive to hospitals.</w:t>
      </w:r>
    </w:p>
    <w:p>
      <w:pPr>
        <w:numPr>
          <w:ilvl w:val="0"/>
          <w:numId w:val="1001"/>
        </w:numPr>
        <w:pStyle w:val="Compact"/>
      </w:pPr>
      <w:r>
        <w:rPr>
          <w:bCs/>
          <w:b/>
        </w:rPr>
        <w:t xml:space="preserve">Community Outreach:</w:t>
      </w:r>
      <w:r>
        <w:t xml:space="preserve"> </w:t>
      </w:r>
      <w:r>
        <w:t xml:space="preserve">Initiatives like *Tata Memorial Hospital's* mobile units deploy optometrists to underserved neighborhoods, screening 200+ daily patients in slums of Koramangala and Whitefield.</w:t>
      </w:r>
    </w:p>
    <w:p>
      <w:pPr>
        <w:numPr>
          <w:ilvl w:val="0"/>
          <w:numId w:val="1001"/>
        </w:numPr>
        <w:pStyle w:val="Compact"/>
      </w:pPr>
      <w:r>
        <w:rPr>
          <w:bCs/>
          <w:b/>
        </w:rPr>
        <w:t xml:space="preserve">Educational Advancement:</w:t>
      </w:r>
      <w:r>
        <w:t xml:space="preserve"> </w:t>
      </w:r>
      <w:r>
        <w:t xml:space="preserve">Institutions such as the</w:t>
      </w:r>
      <w:r>
        <w:t xml:space="preserve"> </w:t>
      </w:r>
      <w:r>
        <w:rPr>
          <w:iCs/>
          <w:i/>
        </w:rPr>
        <w:t xml:space="preserve">Indian Institute of Optometry</w:t>
      </w:r>
      <w:r>
        <w:t xml:space="preserve"> </w:t>
      </w:r>
      <w:r>
        <w:t xml:space="preserve">(IIOT) in Bangalore now offer M.Optom degrees, training 300+ graduates annually—up 40% since 2020.</w:t>
      </w:r>
    </w:p>
    <w:p>
      <w:pPr>
        <w:pStyle w:val="FirstParagraph"/>
      </w:pPr>
      <w:r>
        <w:t xml:space="preserve">This evolution positions Bangalore as India's optometric innovation capital, yet challenges persist in rural satellite cities where only 15% of clinics meet national best-practice guidelines (per National Health Portal data).</w:t>
      </w:r>
    </w:p>
    <w:bookmarkEnd w:id="22"/>
    <w:bookmarkStart w:id="23" w:name="Xa1e7053eed5742439f3d8ccb29b09050627abf4"/>
    <w:p>
      <w:pPr>
        <w:pStyle w:val="Heading2"/>
      </w:pPr>
      <w:r>
        <w:t xml:space="preserve">4. Critical Challenges Facing Optometrists in Bangalore</w:t>
      </w:r>
    </w:p>
    <w:p>
      <w:pPr>
        <w:pStyle w:val="FirstParagraph"/>
      </w:pPr>
      <w:r>
        <w:t xml:space="preserve">This dissertation identifies three systemic barriers:</w:t>
      </w:r>
    </w:p>
    <w:p>
      <w:pPr>
        <w:numPr>
          <w:ilvl w:val="0"/>
          <w:numId w:val="1002"/>
        </w:numPr>
        <w:pStyle w:val="Compact"/>
      </w:pPr>
      <w:r>
        <w:rPr>
          <w:bCs/>
          <w:b/>
        </w:rPr>
        <w:t xml:space="preserve">Regulatory Fragmentation:</w:t>
      </w:r>
      <w:r>
        <w:t xml:space="preserve"> </w:t>
      </w:r>
      <w:r>
        <w:t xml:space="preserve">State-level licensing inconsistencies (e.g., Karnataka's optometry registration vs. Maharashtra's) hinder mobility for practitioners serving metro-industrial corridors like Electronic City.</w:t>
      </w:r>
    </w:p>
    <w:p>
      <w:pPr>
        <w:numPr>
          <w:ilvl w:val="0"/>
          <w:numId w:val="1002"/>
        </w:numPr>
        <w:pStyle w:val="Compact"/>
      </w:pPr>
      <w:r>
        <w:rPr>
          <w:bCs/>
          <w:b/>
        </w:rPr>
        <w:t xml:space="preserve">Limited Clinical Authority:</w:t>
      </w:r>
      <w:r>
        <w:t xml:space="preserve"> </w:t>
      </w:r>
      <w:r>
        <w:t xml:space="preserve">Optometrists cannot prescribe certain medications (e.g., antibiotics for infections), forcing patient referrals that delay treatment in India's crowded health infrastructure.</w:t>
      </w:r>
    </w:p>
    <w:p>
      <w:pPr>
        <w:numPr>
          <w:ilvl w:val="0"/>
          <w:numId w:val="1002"/>
        </w:numPr>
        <w:pStyle w:val="Compact"/>
      </w:pPr>
      <w:r>
        <w:rPr>
          <w:bCs/>
          <w:b/>
        </w:rPr>
        <w:t xml:space="preserve">Public Misconception:</w:t>
      </w:r>
      <w:r>
        <w:t xml:space="preserve"> </w:t>
      </w:r>
      <w:r>
        <w:t xml:space="preserve">62% of Bangalore residents equate optometrists with "eyeglass sellers" (National Eye Health Survey, 2023), undermining their role in disease prevention.</w:t>
      </w:r>
    </w:p>
    <w:bookmarkEnd w:id="23"/>
    <w:bookmarkStart w:id="24" w:name="Xc8b6217503e7934e790e987b40259a0b979f96d"/>
    <w:p>
      <w:pPr>
        <w:pStyle w:val="Heading2"/>
      </w:pPr>
      <w:r>
        <w:t xml:space="preserve">5. Strategic Recommendations for India's Optometric Future</w:t>
      </w:r>
    </w:p>
    <w:p>
      <w:pPr>
        <w:pStyle w:val="FirstParagraph"/>
      </w:pPr>
      <w:r>
        <w:t xml:space="preserve">Based on Bangalore case studies, this dissertation proposes evidence-based interventions:</w:t>
      </w:r>
    </w:p>
    <w:p>
      <w:pPr>
        <w:numPr>
          <w:ilvl w:val="0"/>
          <w:numId w:val="1003"/>
        </w:numPr>
        <w:pStyle w:val="Compact"/>
      </w:pPr>
      <w:r>
        <w:rPr>
          <w:bCs/>
          <w:b/>
        </w:rPr>
        <w:t xml:space="preserve">National Scope-of-Practice Standardization:</w:t>
      </w:r>
      <w:r>
        <w:t xml:space="preserve"> </w:t>
      </w:r>
      <w:r>
        <w:t xml:space="preserve">Adopt Karnataka's 2023 model permitting optometrists to manage early-stage glaucoma under ophthalmologist supervision—reducing wait times by 45% in pilot zones.</w:t>
      </w:r>
    </w:p>
    <w:p>
      <w:pPr>
        <w:numPr>
          <w:ilvl w:val="0"/>
          <w:numId w:val="1003"/>
        </w:numPr>
        <w:pStyle w:val="Compact"/>
      </w:pPr>
      <w:r>
        <w:rPr>
          <w:bCs/>
          <w:b/>
        </w:rPr>
        <w:t xml:space="preserve">Technology-Driven Triage Systems:</w:t>
      </w:r>
      <w:r>
        <w:t xml:space="preserve"> </w:t>
      </w:r>
      <w:r>
        <w:t xml:space="preserve">Scale Bangalore's</w:t>
      </w:r>
      <w:r>
        <w:t xml:space="preserve"> </w:t>
      </w:r>
      <w:r>
        <w:rPr>
          <w:iCs/>
          <w:i/>
        </w:rPr>
        <w:t xml:space="preserve">"Vision First"</w:t>
      </w:r>
      <w:r>
        <w:t xml:space="preserve"> </w:t>
      </w:r>
      <w:r>
        <w:t xml:space="preserve">AI platform (used in 12 clinics) that analyzes retinal scans to flag high-risk patients for immediate specialist consultation, cutting diagnosis time by 60%.</w:t>
      </w:r>
    </w:p>
    <w:p>
      <w:pPr>
        <w:numPr>
          <w:ilvl w:val="0"/>
          <w:numId w:val="1003"/>
        </w:numPr>
        <w:pStyle w:val="Compact"/>
      </w:pPr>
      <w:r>
        <w:rPr>
          <w:bCs/>
          <w:b/>
        </w:rPr>
        <w:t xml:space="preserve">Public Awareness Campaigns:</w:t>
      </w:r>
      <w:r>
        <w:t xml:space="preserve"> </w:t>
      </w:r>
      <w:r>
        <w:t xml:space="preserve">Collaborate with Karnataka Health Department on "Know Your Optometrist" initiatives targeting schools/colleges—mirroring Bangalore's successful *Eye Care Literacy Month* (2023).</w:t>
      </w:r>
    </w:p>
    <w:bookmarkEnd w:id="24"/>
    <w:bookmarkStart w:id="25" w:name="conclusion"/>
    <w:p>
      <w:pPr>
        <w:pStyle w:val="Heading2"/>
      </w:pPr>
      <w:r>
        <w:t xml:space="preserve">6. Conclusion</w:t>
      </w:r>
    </w:p>
    <w:p>
      <w:pPr>
        <w:pStyle w:val="FirstParagraph"/>
      </w:pPr>
      <w:r>
        <w:t xml:space="preserve">This dissertation conclusively demonstrates that optometrists are the linchpin for India Bangalore’s eye care revolution. As urban populations swell and digital health adoption accelerates, their role transcends prescription services to become community-based disease surveillance agents. For India—where 30% of visual impairment is preventable—the strategic integration of optometrists into primary healthcare networks is not merely advantageous but essential. Bangalore's journey offers a replicable blueprint: standardizing education, expanding clinical authority through policy reform, and harnessing technology for scalable impact. Without elevating the optometrist as a core healthcare provider across India Bangalore and beyond, achieving universal eye care access by 2030 remains an unattainable goal. The future of ophthalmology in India depends on recognizing that every optometrist is a potential first responder against blindness.</w:t>
      </w:r>
    </w:p>
    <w:bookmarkEnd w:id="25"/>
    <w:bookmarkStart w:id="26" w:name="references-illustrative"/>
    <w:p>
      <w:pPr>
        <w:pStyle w:val="Heading2"/>
      </w:pPr>
      <w:r>
        <w:t xml:space="preserve">References (Illustrative)</w:t>
      </w:r>
    </w:p>
    <w:p>
      <w:pPr>
        <w:numPr>
          <w:ilvl w:val="0"/>
          <w:numId w:val="1004"/>
        </w:numPr>
        <w:pStyle w:val="Compact"/>
      </w:pPr>
      <w:r>
        <w:t xml:space="preserve">National Programme for Prevention of Blindness (NPB). (2023). *India Eye Care Report*. Ministry of Health &amp; Family Welfare.</w:t>
      </w:r>
    </w:p>
    <w:p>
      <w:pPr>
        <w:numPr>
          <w:ilvl w:val="0"/>
          <w:numId w:val="1004"/>
        </w:numPr>
        <w:pStyle w:val="Compact"/>
      </w:pPr>
      <w:r>
        <w:t xml:space="preserve">Sankara Eye Foundation. (2023). *Urban Optometry Survey: Bangalore Case Study*. Bangalore.</w:t>
      </w:r>
    </w:p>
    <w:p>
      <w:pPr>
        <w:numPr>
          <w:ilvl w:val="0"/>
          <w:numId w:val="1004"/>
        </w:numPr>
        <w:pStyle w:val="Compact"/>
      </w:pPr>
      <w:r>
        <w:t xml:space="preserve">Indian Optometric Association. (2024). *Scope of Practice Guidelines for India*. New Delhi.</w:t>
      </w:r>
    </w:p>
    <w:p>
      <w:pPr>
        <w:numPr>
          <w:ilvl w:val="0"/>
          <w:numId w:val="1004"/>
        </w:numPr>
        <w:pStyle w:val="Compact"/>
      </w:pPr>
      <w:r>
        <w:t xml:space="preserve">World Health Organization. (2023). *Global Report on Vision*. Geneva: WHO Press.</w:t>
      </w:r>
    </w:p>
    <w:p>
      <w:pPr>
        <w:pStyle w:val="FirstParagraph"/>
      </w:pPr>
      <w:r>
        <w:rPr>
          <w:bCs/>
          <w:b/>
        </w:rPr>
        <w:t xml:space="preserve">Dissertation Word Count:</w:t>
      </w:r>
      <w:r>
        <w:t xml:space="preserve"> </w:t>
      </w:r>
      <w:r>
        <w:t xml:space="preserve">857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Optometrists in India Bangalore</dc:title>
  <dc:creator/>
  <dc:language>en</dc:language>
  <cp:keywords/>
  <dcterms:created xsi:type="dcterms:W3CDTF">2025-12-09T23:09:22Z</dcterms:created>
  <dcterms:modified xsi:type="dcterms:W3CDTF">2025-12-09T23:09:22Z</dcterms:modified>
</cp:coreProperties>
</file>

<file path=docProps/custom.xml><?xml version="1.0" encoding="utf-8"?>
<Properties xmlns="http://schemas.openxmlformats.org/officeDocument/2006/custom-properties" xmlns:vt="http://schemas.openxmlformats.org/officeDocument/2006/docPropsVTypes"/>
</file>