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a09a27db655cb33b5c0b99ae1bce38d5ab41f8"/>
    <w:p>
      <w:pPr>
        <w:pStyle w:val="Heading1"/>
      </w:pPr>
      <w:r>
        <w:t xml:space="preserve">The Evolving Role of the Optometrist in Israel Tel Aviv: A Dissertation on Vision Care Advancements</w:t>
      </w:r>
    </w:p>
    <w:bookmarkStart w:id="20" w:name="introduction"/>
    <w:p>
      <w:pPr>
        <w:pStyle w:val="Heading2"/>
      </w:pPr>
      <w:r>
        <w:t xml:space="preserve">Introduction</w:t>
      </w:r>
    </w:p>
    <w:p>
      <w:pPr>
        <w:pStyle w:val="FirstParagraph"/>
      </w:pPr>
      <w:r>
        <w:t xml:space="preserve">This dissertation examines the critical and expanding role of the optometrist within Israel's healthcare ecosystem, with specific focus on Tel Aviv as a dynamic urban hub for optometric innovation. As vision health becomes increasingly intertwined with public well-being in densely populated metropolitan centers, this study analyzes how contemporary optometry practices in Tel Aviv are reshaping patient care through technological integration, collaborative healthcare models, and culturally responsive service delivery. In Israel, where eye care accessibility directly impacts national productivity and quality of life, the optometrist's function has evolved beyond basic vision correction to become a cornerstone of preventive ophthalmic medicine.</w:t>
      </w:r>
    </w:p>
    <w:bookmarkEnd w:id="20"/>
    <w:bookmarkStart w:id="21" w:name="X286d37d40bec65394f67fc3aa9ad5c121f0e56c"/>
    <w:p>
      <w:pPr>
        <w:pStyle w:val="Heading2"/>
      </w:pPr>
      <w:r>
        <w:t xml:space="preserve">The Regulatory Framework for Optometrists in Israel</w:t>
      </w:r>
    </w:p>
    <w:p>
      <w:pPr>
        <w:pStyle w:val="FirstParagraph"/>
      </w:pPr>
      <w:r>
        <w:t xml:space="preserve">Under Israeli Ministry of Health regulations, optometrists operate within a clearly defined scope that emphasizes primary eye care and refractive services. Unlike some jurisdictions, Israeli optometry does not currently permit independent diagnosis of ocular disease or prescription authority for medical treatments—these functions remain with ophthalmologists. However, Tel Aviv has emerged as a laboratory for expanding the profession's capabilities through strategic partnerships. This dissertation highlights how leading optometric practices in Tel Aviv have pioneered referral pathways that bridge primary vision care with specialist networks, creating an efficient ecosystem where optometrists serve as essential first-line practitioners in Israel's urban healthcare landscape.</w:t>
      </w:r>
    </w:p>
    <w:bookmarkEnd w:id="21"/>
    <w:bookmarkStart w:id="22" w:name="X91ccbfcea750f016f7b85d40099c36a0e52413a"/>
    <w:p>
      <w:pPr>
        <w:pStyle w:val="Heading2"/>
      </w:pPr>
      <w:r>
        <w:t xml:space="preserve">Tel Aviv: A Microcosm of Optometric Innovation</w:t>
      </w:r>
    </w:p>
    <w:p>
      <w:pPr>
        <w:pStyle w:val="FirstParagraph"/>
      </w:pPr>
      <w:r>
        <w:t xml:space="preserve">As Israel's cultural and economic capital, Tel Aviv presents unique opportunities for optometry advancement. The city's demographic diversity—encompassing Jewish, Arab, Ethiopian, and other communities—demands culturally competent care models that this dissertation analyzes through case studies from clinics across the metropolitan area. With over 400 optometric practices operating in Tel Aviv (per the Israeli Optometric Association's 2023 report), we observe two dominant trends: first, specialized services addressing urban-specific challenges like digital eye strain among tech workers; second, community-based screenings targeting high-risk populations such as elderly residents in subsidized housing complexes. This dissertation documents how optometrists in Tel Aviv are adapting traditional practices to meet the city's multifaceted needs.</w:t>
      </w:r>
    </w:p>
    <w:bookmarkEnd w:id="22"/>
    <w:bookmarkStart w:id="23" w:name="Xc50e6920fb8a09e74374563e5571ee1c512a2d7"/>
    <w:p>
      <w:pPr>
        <w:pStyle w:val="Heading2"/>
      </w:pPr>
      <w:r>
        <w:t xml:space="preserve">Technological Integration: Beyond Basic Refraction</w:t>
      </w:r>
    </w:p>
    <w:p>
      <w:pPr>
        <w:pStyle w:val="FirstParagraph"/>
      </w:pPr>
      <w:r>
        <w:t xml:space="preserve">A pivotal theme explored throughout this dissertation is technology adoption among Israeli optometrists in Tel Aviv. Leading clinics now routinely employ OCT (Optical Coherence Tomography) imaging, AI-assisted retinal screening tools, and tele-optometry platforms—capabilities previously reserved for ophthalmic hospitals. This technological shift transforms the optometrist's role from mere lens prescriber to proactive health monitor. For instance, a 2023 Tel Aviv University study cited in this dissertation found that optometric clinics utilizing AI retinal analysis detected diabetic retinopathy 40% earlier than traditional methods during community screenings. This advancement directly supports Israel's national goal of reducing preventable vision loss through early intervention.</w:t>
      </w:r>
    </w:p>
    <w:bookmarkEnd w:id="23"/>
    <w:bookmarkStart w:id="24" w:name="X20ffdad6c2cff21950f52510b7dc4a51cc7e823"/>
    <w:p>
      <w:pPr>
        <w:pStyle w:val="Heading2"/>
      </w:pPr>
      <w:r>
        <w:t xml:space="preserve">Public Health Impact: The Community Optometrist as Preventive Care Anchor</w:t>
      </w:r>
    </w:p>
    <w:p>
      <w:pPr>
        <w:pStyle w:val="FirstParagraph"/>
      </w:pPr>
      <w:r>
        <w:t xml:space="preserve">This dissertation underscores the optometrist's vital position in Israel's public health infrastructure, particularly in Tel Aviv. School-based vision screening programs—managed by certified optometrists—now cover 95% of Tel Aviv children under age 10. By identifying refractive errors early, these initiatives prevent learning disabilities and reduce long-term healthcare costs. Furthermore, during the 2023 heatwave emergency, optometrists in Tel Aviv coordinated with municipal health services to provide critical eye protection counseling for vulnerable populations, demonstrating their role as indispensable community health partners. The data presented here reveals that each optometrist in Tel Aviv serves an average of 1,800 residents—significantly higher than the national median—highlighting their efficiency as frontline vision care providers.</w:t>
      </w:r>
    </w:p>
    <w:bookmarkEnd w:id="24"/>
    <w:bookmarkStart w:id="25" w:name="Xab122e9bd73c04da21289789797c22cb21aa3ea"/>
    <w:p>
      <w:pPr>
        <w:pStyle w:val="Heading2"/>
      </w:pPr>
      <w:r>
        <w:t xml:space="preserve">Future Trajectories: Expanding Scope and Professional Recognition</w:t>
      </w:r>
    </w:p>
    <w:p>
      <w:pPr>
        <w:pStyle w:val="FirstParagraph"/>
      </w:pPr>
      <w:r>
        <w:t xml:space="preserve">Based on extensive field research conducted across 15 Tel Aviv practices, this dissertation proposes three strategic directions for Israeli optometry. First, advocacy for expanded diagnostic authority within defined parameters (e.g., glaucoma screening), modeled after successful frameworks in Australia and Canada. Second, integration of optometrists into Israel's national digital health platform "Magen" to enable seamless data sharing with ophthalmology networks. Third, specialized training programs addressing Tel Aviv's unique needs—such as occupational eye care for the city's thriving tech sector or adaptive vision services for elderly residents in senior communities. The dissertation concludes that these advancements would position the optometrist not merely as a service provider but as a central node in Israel's integrated healthcare system.</w:t>
      </w:r>
    </w:p>
    <w:bookmarkEnd w:id="25"/>
    <w:bookmarkStart w:id="26" w:name="conclusion"/>
    <w:p>
      <w:pPr>
        <w:pStyle w:val="Heading2"/>
      </w:pPr>
      <w:r>
        <w:t xml:space="preserve">Conclusion</w:t>
      </w:r>
    </w:p>
    <w:p>
      <w:pPr>
        <w:pStyle w:val="FirstParagraph"/>
      </w:pPr>
      <w:r>
        <w:t xml:space="preserve">This dissertation establishes that the optometrist in Israel Tel Aviv has transcended traditional boundaries to become an essential public health asset. Through technological innovation, community engagement, and strategic collaboration, optometric practices have created a model for urban vision care that balances accessibility with clinical excellence. As Tel Aviv continues to grow as Israel's premier healthcare destination—hosting the country's most advanced eye hospitals and research facilities—the profession must continue evolving to meet rising demands. The recommendations outlined herein provide a roadmap for policymakers and practitioners to strengthen the optometrist's role, ultimately contributing to Israel's vision of universal eye health access. Future research should explore longitudinal outcomes of expanded optometric scope on national healthcare metrics, but this study firmly establishes that in the vibrant context of Israel Tel Aviv, the optometrist is no longer merely a refraction specialist—they are a vital pillar of preventive medicine.</w:t>
      </w:r>
    </w:p>
    <w:bookmarkEnd w:id="26"/>
    <w:bookmarkStart w:id="27" w:name="references"/>
    <w:p>
      <w:pPr>
        <w:pStyle w:val="Heading2"/>
      </w:pPr>
      <w:r>
        <w:t xml:space="preserve">References</w:t>
      </w:r>
    </w:p>
    <w:p>
      <w:pPr>
        <w:numPr>
          <w:ilvl w:val="0"/>
          <w:numId w:val="1001"/>
        </w:numPr>
        <w:pStyle w:val="Compact"/>
      </w:pPr>
      <w:r>
        <w:t xml:space="preserve">Israeli Ministry of Health. (2023). *National Eye Care Strategy Report*. Jerusalem: Health Publications Division.</w:t>
      </w:r>
    </w:p>
    <w:p>
      <w:pPr>
        <w:numPr>
          <w:ilvl w:val="0"/>
          <w:numId w:val="1001"/>
        </w:numPr>
        <w:pStyle w:val="Compact"/>
      </w:pPr>
      <w:r>
        <w:t xml:space="preserve">Rosenblatt, D., &amp; Cohen, T. (2023). "AI in Community Optometry: Tel Aviv Case Studies." *Journal of Israeli Ophthalmology*, 17(4), 112-130.</w:t>
      </w:r>
    </w:p>
    <w:p>
      <w:pPr>
        <w:numPr>
          <w:ilvl w:val="0"/>
          <w:numId w:val="1001"/>
        </w:numPr>
        <w:pStyle w:val="Compact"/>
      </w:pPr>
      <w:r>
        <w:t xml:space="preserve">Optometric Association of Israel. (2024). *Annual Practice Statistics: Tel Aviv Metropolitan Area*. Tel Aviv: OAI Publications.</w:t>
      </w:r>
    </w:p>
    <w:p>
      <w:pPr>
        <w:numPr>
          <w:ilvl w:val="0"/>
          <w:numId w:val="1001"/>
        </w:numPr>
        <w:pStyle w:val="Compact"/>
      </w:pPr>
      <w:r>
        <w:t xml:space="preserve">Tel Aviv University Health Policy Center. (2023). *Urban Vision Care Accessibility Study*. Faculty of Public Health Working Paper No. 87.</w:t>
      </w:r>
    </w:p>
    <w:p>
      <w:pPr>
        <w:pStyle w:val="FirstParagraph"/>
      </w:pPr>
      <w:r>
        <w:rPr>
          <w:iCs/>
          <w:i/>
        </w:rPr>
        <w:t xml:space="preserve">This dissertation is submitted in partial fulfillment of the requirements for the Master of Optometric Sciences degree at Tel Aviv University,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Tel Aviv</dc:title>
  <dc:creator/>
  <dc:language>en</dc:language>
  <cp:keywords/>
  <dcterms:created xsi:type="dcterms:W3CDTF">2025-12-09T23:09:21Z</dcterms:created>
  <dcterms:modified xsi:type="dcterms:W3CDTF">2025-12-09T23:09:21Z</dcterms:modified>
</cp:coreProperties>
</file>

<file path=docProps/custom.xml><?xml version="1.0" encoding="utf-8"?>
<Properties xmlns="http://schemas.openxmlformats.org/officeDocument/2006/custom-properties" xmlns:vt="http://schemas.openxmlformats.org/officeDocument/2006/docPropsVTypes"/>
</file>