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The</w:t>
      </w:r>
      <w:r>
        <w:t xml:space="preserve"> </w:t>
      </w:r>
      <w:r>
        <w:t xml:space="preserve">Case</w:t>
      </w:r>
      <w:r>
        <w:t xml:space="preserve"> </w:t>
      </w:r>
      <w:r>
        <w:t xml:space="preserve">of</w:t>
      </w:r>
      <w:r>
        <w:t xml:space="preserve"> </w:t>
      </w:r>
      <w:r>
        <w:t xml:space="preserve">Milan</w:t>
      </w:r>
    </w:p>
    <w:bookmarkStart w:id="25" w:name="X57ff8111bd17e58146abd31243ce6da015a9c7c"/>
    <w:p>
      <w:pPr>
        <w:pStyle w:val="Heading1"/>
      </w:pPr>
      <w:r>
        <w:t xml:space="preserve">Dissertation on the Role and Development of the Optometrist Profession in Italy, with Special Reference to Milan</w:t>
      </w:r>
    </w:p>
    <w:p>
      <w:pPr>
        <w:pStyle w:val="FirstParagraph"/>
      </w:pPr>
      <w:r>
        <w:t xml:space="preserve">This dissertation critically examines the evolving professional landscape of optometry within the context of Italy, with a specific focus on Milan as a microcosm of national healthcare challenges and opportunities. The central argument posits that while the role of the optometrist is increasingly recognized globally as essential for comprehensive eye care, Italy's regulatory framework remains fragmented and restrictive compared to many European counterparts. This dissertation contends that advancing the profession in Milan—not merely as a service provider but as a key healthcare professional—holds significant potential for improving public health outcomes, reducing strain on ophthalmological services, and aligning with broader EU healthcare standards.</w:t>
      </w:r>
    </w:p>
    <w:bookmarkStart w:id="20" w:name="Xf3de51ad9f8133099189d520f4718c113ea5836"/>
    <w:p>
      <w:pPr>
        <w:pStyle w:val="Heading2"/>
      </w:pPr>
      <w:r>
        <w:t xml:space="preserve">The Current Regulatory Environment: Optometrist Status in Italy</w:t>
      </w:r>
    </w:p>
    <w:p>
      <w:pPr>
        <w:pStyle w:val="FirstParagraph"/>
      </w:pPr>
      <w:r>
        <w:t xml:space="preserve">Italy's legal framework governing eye care is defined by a historical reliance on ophthalmologists (medical doctors specializing in eye care) as the sole professionals authorized to diagnose and manage ocular conditions. The term "optometrist" does not correspond to a legally recognized profession under Italian law, unlike in countries such as the United Kingdom, Germany, or Spain. Instead, individuals performing optometric services operate within a grey area governed by Law 193/2014 and subsequent regulations concerning the pharmaceutical sector and optical products. This legal ambiguity means that while "opticians" (often trained in basic eye examinations and lens dispensing) are permitted to work under the direct supervision of an ophthalmologist, they lack independent diagnostic authority. Consequently, the formal role of a truly autonomous</w:t>
      </w:r>
      <w:r>
        <w:t xml:space="preserve"> </w:t>
      </w:r>
      <w:r>
        <w:rPr>
          <w:iCs/>
          <w:i/>
        </w:rPr>
        <w:t xml:space="preserve">Optometrist</w:t>
      </w:r>
      <w:r>
        <w:t xml:space="preserve"> </w:t>
      </w:r>
      <w:r>
        <w:t xml:space="preserve">as understood internationally—capable of conducting comprehensive eye exams, diagnosing refractive errors and certain eye diseases (e.g., glaucoma screening), and prescribing corrective lenses without medical oversight—is largely absent in Italy. This situation starkly contrasts with the well-established profession in Milan, where demand for accessible primary eye care is high due to urban population density and an aging demographic.</w:t>
      </w:r>
    </w:p>
    <w:bookmarkEnd w:id="20"/>
    <w:bookmarkStart w:id="21" w:name="Xaf150fdd5f0c7188d5e12df28eb901416ca26d0"/>
    <w:p>
      <w:pPr>
        <w:pStyle w:val="Heading2"/>
      </w:pPr>
      <w:r>
        <w:t xml:space="preserve">Milan: A Crucible for Optometric Evolution</w:t>
      </w:r>
    </w:p>
    <w:p>
      <w:pPr>
        <w:pStyle w:val="FirstParagraph"/>
      </w:pPr>
      <w:r>
        <w:t xml:space="preserve">As Italy's economic and cultural hub, Milan presents a compelling case study. With over 1.3 million residents in the city proper (and nearly 3 million in the metropolitan area), coupled with a significant elderly population experiencing age-related eye conditions (e.g., cataracts, macular degeneration), the need for efficient, accessible eye care is acute. Current systems are strained; long waiting lists for ophthalmology appointments at public hospitals are common, while private clinics often cater primarily to those with high out-of-pocket costs. This creates a significant gap in primary eye care access that an independent optometrist could help fill—providing timely screenings, basic diagnostics, and management of routine vision correction. The</w:t>
      </w:r>
      <w:r>
        <w:t xml:space="preserve"> </w:t>
      </w:r>
      <w:r>
        <w:rPr>
          <w:iCs/>
          <w:i/>
        </w:rPr>
        <w:t xml:space="preserve">Italy Milan</w:t>
      </w:r>
      <w:r>
        <w:t xml:space="preserve"> </w:t>
      </w:r>
      <w:r>
        <w:t xml:space="preserve">context thus underscores the urgent need for regulatory reform: Milan’s healthcare infrastructure is not equipped to handle rising demand without professional restructuring.</w:t>
      </w:r>
    </w:p>
    <w:bookmarkEnd w:id="21"/>
    <w:bookmarkStart w:id="22" w:name="X46b1f04241c64fb8b8224eb6ce44fd0d6e4aec4"/>
    <w:p>
      <w:pPr>
        <w:pStyle w:val="Heading2"/>
      </w:pPr>
      <w:r>
        <w:t xml:space="preserve">Challenges Facing Optometry in Italy Milan</w:t>
      </w:r>
    </w:p>
    <w:p>
      <w:pPr>
        <w:pStyle w:val="FirstParagraph"/>
      </w:pPr>
      <w:r>
        <w:t xml:space="preserve">The primary challenges for establishing a recognized optometrist profession in Italy, particularly in Milan, are deeply rooted in legal and cultural inertia. First, the medical establishment (including ophthalmologists' associations) has historically resisted expanding scope of practice to non-physician professionals. Second, public awareness of optometry’s potential is limited; many Milanese citizens conflate "optician" with "optometrist," unaware that a true optometrist could provide more comprehensive services. Third, the absence of standardized national training and accreditation pathways for optometric education in Italy prevents the development of a qualified workforce. While some Milan-based institutions (like the University of Milano-Bicocca) offer short courses or collaborations with international programs, these lack formal legal standing. This dissertation argues that without addressing these barriers—through legislative changes, public education campaigns, and academic program development—the potential benefits of an optometrist-led primary eye care model in Milan remain unrealized.</w:t>
      </w:r>
    </w:p>
    <w:bookmarkEnd w:id="22"/>
    <w:bookmarkStart w:id="23" w:name="X4e2cbb3a7372d486faf96ee5d29749e746e9f24"/>
    <w:p>
      <w:pPr>
        <w:pStyle w:val="Heading2"/>
      </w:pPr>
      <w:r>
        <w:t xml:space="preserve">Recommendations for Advancement: The Path Forward</w:t>
      </w:r>
    </w:p>
    <w:p>
      <w:pPr>
        <w:pStyle w:val="FirstParagraph"/>
      </w:pPr>
      <w:r>
        <w:t xml:space="preserve">This dissertation proposes a multi-faceted strategy for integrating the optometrist role into Italy’s healthcare system, starting with pilot programs in Milan. Firstly, national legislation should be amended to formally recognize "optometrist" as a regulated profession with defined scope of practice (e.g., refractive error management, screening for common pathologies like diabetic retinopathy). Secondly, Milan could spearhead this change through a regional pilot: partnering with universities (e.g., Università degli Studi di Milano) to establish an accredited optometric education program and collaborate with private optical chains and public health networks. Thirdly, targeted public campaigns in Milan—leveraging media channels popular in the city—must clarify the distinction between opticians and optometrists, emphasizing their complementary role within the healthcare system. Crucially, this should be framed not as competition with ophthalmologists but as a collaborative effort to alleviate system overload: optometrists would refer complex cases directly to ophthalmologists, improving efficiency.</w:t>
      </w:r>
    </w:p>
    <w:bookmarkEnd w:id="23"/>
    <w:bookmarkStart w:id="24" w:name="conclusion"/>
    <w:p>
      <w:pPr>
        <w:pStyle w:val="Heading2"/>
      </w:pPr>
      <w:r>
        <w:t xml:space="preserve">Conclusion</w:t>
      </w:r>
    </w:p>
    <w:p>
      <w:pPr>
        <w:pStyle w:val="FirstParagraph"/>
      </w:pPr>
      <w:r>
        <w:t xml:space="preserve">The trajectory of the optometrist profession in Italy is pivotal for the future of eye care accessibility across the nation, with Milan serving as a critical testing ground. This dissertation has demonstrated that current Italian regulations hinder both patient access and professional development, creating a system where primary eye care gaps persist despite high demand. The unique urban context of</w:t>
      </w:r>
      <w:r>
        <w:t xml:space="preserve"> </w:t>
      </w:r>
      <w:r>
        <w:rPr>
          <w:iCs/>
          <w:i/>
        </w:rPr>
        <w:t xml:space="preserve">Italy Milan</w:t>
      </w:r>
      <w:r>
        <w:t xml:space="preserve">, characterized by its population density, economic significance, and healthcare infrastructure challenges, provides an ideal setting to pilot necessary reforms. Recognizing the optometrist as a vital healthcare professional—through legislative change, education investment, and public awareness—is not merely an academic exercise; it is a practical imperative for improving public health outcomes in Milan and beyond. Future research should focus on evaluating pilot program metrics (e.g., reduced wait times, cost-effectiveness) to provide evidence-based momentum for nationwide adoption. The ultimate goal is clear: ensuring that every citizen in Italy Milan, and throughout Italy, has equitable access to timely, high-quality vision care—a right too often delayed due to outdated professional boundaries.</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The Case of Milan</dc:title>
  <dc:creator/>
  <cp:keywords/>
  <dcterms:created xsi:type="dcterms:W3CDTF">2026-05-02T20:56:57Z</dcterms:created>
  <dcterms:modified xsi:type="dcterms:W3CDTF">2026-05-02T20:56:57Z</dcterms:modified>
</cp:coreProperties>
</file>

<file path=docProps/custom.xml><?xml version="1.0" encoding="utf-8"?>
<Properties xmlns="http://schemas.openxmlformats.org/officeDocument/2006/custom-properties" xmlns:vt="http://schemas.openxmlformats.org/officeDocument/2006/docPropsVTypes"/>
</file>