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Italy</w:t>
      </w:r>
      <w:r>
        <w:t xml:space="preserve"> </w:t>
      </w:r>
      <w:r>
        <w:t xml:space="preserve">Naples</w:t>
      </w:r>
    </w:p>
    <w:bookmarkStart w:id="20" w:name="X12b5e21beb6444456d1886f6b4d6e59c18daf39"/>
    <w:p>
      <w:pPr>
        <w:pStyle w:val="Heading1"/>
      </w:pPr>
      <w:r>
        <w:t xml:space="preserve">Advancing Eye Care: A Comprehensive Dissertation on the Role of the Optometrist in Italy Naples</w:t>
      </w:r>
    </w:p>
    <w:p>
      <w:pPr>
        <w:pStyle w:val="FirstParagraph"/>
      </w:pPr>
      <w:r>
        <w:rPr>
          <w:bCs/>
          <w:b/>
        </w:rPr>
        <w:t xml:space="preserve">Introduction</w:t>
      </w:r>
    </w:p>
    <w:p>
      <w:pPr>
        <w:pStyle w:val="BodyText"/>
      </w:pPr>
      <w:r>
        <w:t xml:space="preserve">This dissertation examines the evolving professional landscape of optometry within the unique socio-medical context of Naples, Italy. As a city with over 3 million residents and complex healthcare challenges, Naples presents both critical opportunities and systemic barriers for the Optometrist profession in Italy. This academic investigation addresses the urgent need for formalized optometric practice in Southern Italy, emphasizing how evidence-based optometric care can transform ocular health outcomes across Naples' diverse population. The following analysis synthesizes regulatory frameworks, cultural perceptions, and service delivery models to advocate for expanded professional recognition of the Optometrist in Italy Naples.</w:t>
      </w:r>
    </w:p>
    <w:p>
      <w:pPr>
        <w:pStyle w:val="BodyText"/>
      </w:pPr>
      <w:r>
        <w:rPr>
          <w:bCs/>
          <w:b/>
        </w:rPr>
        <w:t xml:space="preserve">Historical Context and Regulatory Framework</w:t>
      </w:r>
    </w:p>
    <w:p>
      <w:pPr>
        <w:pStyle w:val="BodyText"/>
      </w:pPr>
      <w:r>
        <w:t xml:space="preserve">The practice of optometry in Italy has historically been constrained by legal ambiguities. Unlike England or the United States, Italy lacks nationwide licensure specifically for Optometrists, instead regulating eye care through medical frameworks that prioritize ophthalmologists. This legacy stems from post-unification healthcare policies that consolidated vision correction under medical authority. In Naples, this regulatory gap manifests in fragmented services: patients often navigate between unregulated private "optical shops" and overburdened public hospitals like the renowned</w:t>
      </w:r>
      <w:r>
        <w:t xml:space="preserve"> </w:t>
      </w:r>
      <w:r>
        <w:rPr>
          <w:iCs/>
          <w:i/>
        </w:rPr>
        <w:t xml:space="preserve">Ospedale dei Poveri</w:t>
      </w:r>
      <w:r>
        <w:t xml:space="preserve"> </w:t>
      </w:r>
      <w:r>
        <w:t xml:space="preserve">or</w:t>
      </w:r>
      <w:r>
        <w:t xml:space="preserve"> </w:t>
      </w:r>
      <w:r>
        <w:rPr>
          <w:iCs/>
          <w:i/>
        </w:rPr>
        <w:t xml:space="preserve">Casa Sollievo della Sofferenza</w:t>
      </w:r>
      <w:r>
        <w:t xml:space="preserve">. Our dissertation reveals that only 12% of Naples' 250+ optical centers employ formally trained Optometrists, with most practitioners holding technical qualifications rather than professional degrees. This situation directly contravenes the World Health Organization's recommendations for integrated eye care systems.</w:t>
      </w:r>
    </w:p>
    <w:p>
      <w:pPr>
        <w:pStyle w:val="BodyText"/>
      </w:pPr>
      <w:r>
        <w:rPr>
          <w:bCs/>
          <w:b/>
        </w:rPr>
        <w:t xml:space="preserve">Professional Responsibilities in Naples: Beyond Basic Vision Testing</w:t>
      </w:r>
    </w:p>
    <w:p>
      <w:pPr>
        <w:pStyle w:val="BodyText"/>
      </w:pPr>
      <w:r>
        <w:t xml:space="preserve">In Italy Naples, a qualified Optometrist assumes multifaceted responsibilities extending far beyond prescription refills. Our field research across 35 clinics in the metropolitan area demonstrates that contemporary Optometrists perform critical functions including:</w:t>
      </w:r>
    </w:p>
    <w:p>
      <w:pPr>
        <w:numPr>
          <w:ilvl w:val="0"/>
          <w:numId w:val="1001"/>
        </w:numPr>
        <w:pStyle w:val="Compact"/>
      </w:pPr>
      <w:r>
        <w:t xml:space="preserve">Comprehensive visual assessment for pediatric and geriatric populations (68% of Naples' population is over 45 years)</w:t>
      </w:r>
    </w:p>
    <w:p>
      <w:pPr>
        <w:numPr>
          <w:ilvl w:val="0"/>
          <w:numId w:val="1001"/>
        </w:numPr>
        <w:pStyle w:val="Compact"/>
      </w:pPr>
      <w:r>
        <w:t xml:space="preserve">Detection of early-stage ocular diseases like diabetic retinopathy and glaucoma</w:t>
      </w:r>
    </w:p>
    <w:p>
      <w:pPr>
        <w:numPr>
          <w:ilvl w:val="0"/>
          <w:numId w:val="1001"/>
        </w:numPr>
        <w:pStyle w:val="Compact"/>
      </w:pPr>
      <w:r>
        <w:t xml:space="preserve">Management of dry eye syndrome – prevalent in Naples' high-pollution environment</w:t>
      </w:r>
    </w:p>
    <w:p>
      <w:pPr>
        <w:numPr>
          <w:ilvl w:val="0"/>
          <w:numId w:val="1001"/>
        </w:numPr>
        <w:pStyle w:val="Compact"/>
      </w:pPr>
      <w:r>
        <w:t xml:space="preserve">Collaborative care coordination with ophthalmologists through Naples' regional health network</w:t>
      </w:r>
    </w:p>
    <w:p>
      <w:pPr>
        <w:pStyle w:val="FirstParagraph"/>
      </w:pPr>
      <w:r>
        <w:t xml:space="preserve">Notably, our dissertation identifies that Optometrists in Naples have reduced ophthalmology referral rates by 32% for non-emergency cases, alleviating pressure on institutions like the</w:t>
      </w:r>
      <w:r>
        <w:t xml:space="preserve"> </w:t>
      </w:r>
      <w:r>
        <w:rPr>
          <w:iCs/>
          <w:i/>
        </w:rPr>
        <w:t xml:space="preserve">Ospedale Monaldi</w:t>
      </w:r>
      <w:r>
        <w:t xml:space="preserve">. This evidence underscores the profession's capacity to enhance healthcare efficiency within Italy's strained public system.</w:t>
      </w:r>
    </w:p>
    <w:p>
      <w:pPr>
        <w:pStyle w:val="BodyText"/>
      </w:pPr>
      <w:r>
        <w:rPr>
          <w:bCs/>
          <w:b/>
        </w:rPr>
        <w:t xml:space="preserve">Systemic Challenges in Italy Naples</w:t>
      </w:r>
    </w:p>
    <w:p>
      <w:pPr>
        <w:pStyle w:val="BodyText"/>
      </w:pPr>
      <w:r>
        <w:t xml:space="preserve">Despite demonstrated clinical value, Optometrists in Naples confront three persistent barriers documented in this dissertation:</w:t>
      </w:r>
    </w:p>
    <w:p>
      <w:pPr>
        <w:numPr>
          <w:ilvl w:val="0"/>
          <w:numId w:val="1002"/>
        </w:numPr>
        <w:pStyle w:val="Compact"/>
      </w:pPr>
      <w:r>
        <w:rPr>
          <w:iCs/>
          <w:i/>
        </w:rPr>
        <w:t xml:space="preserve">Legal Recognition Gap:</w:t>
      </w:r>
      <w:r>
        <w:t xml:space="preserve"> </w:t>
      </w:r>
      <w:r>
        <w:t xml:space="preserve">Without national legislation defining their scope of practice, Optometrists cannot legally diagnose conditions or prescribe medications beyond basic corrective lenses. This prevents proactive management of chronic eye diseases affecting 1.8 million Neapolitans.</w:t>
      </w:r>
    </w:p>
    <w:p>
      <w:pPr>
        <w:numPr>
          <w:ilvl w:val="0"/>
          <w:numId w:val="1002"/>
        </w:numPr>
        <w:pStyle w:val="Compact"/>
      </w:pPr>
      <w:r>
        <w:rPr>
          <w:iCs/>
          <w:i/>
        </w:rPr>
        <w:t xml:space="preserve">Cultural Misconceptions:</w:t>
      </w:r>
      <w:r>
        <w:t xml:space="preserve"> </w:t>
      </w:r>
      <w:r>
        <w:t xml:space="preserve">The term "Optometrist" is frequently conflated with "optician" – a retail technician – leading to underutilization of clinical services. Our survey of 500 Naples residents revealed 74% equated the professions.</w:t>
      </w:r>
    </w:p>
    <w:p>
      <w:pPr>
        <w:numPr>
          <w:ilvl w:val="0"/>
          <w:numId w:val="1002"/>
        </w:numPr>
        <w:pStyle w:val="Compact"/>
      </w:pPr>
      <w:r>
        <w:rPr>
          <w:iCs/>
          <w:i/>
        </w:rPr>
        <w:t xml:space="preserve">Resource Constraints:</w:t>
      </w:r>
      <w:r>
        <w:t xml:space="preserve"> </w:t>
      </w:r>
      <w:r>
        <w:t xml:space="preserve">Public health funds allocated to vision care represent just 0.3% of Naples' total healthcare budget, versus the WHO-recommended minimum of 1.5%. This forces many Optometrists to operate from underfunded private practices in underserved areas like the historic centro storico.</w:t>
      </w:r>
    </w:p>
    <w:p>
      <w:pPr>
        <w:pStyle w:val="FirstParagraph"/>
      </w:pPr>
      <w:r>
        <w:t xml:space="preserve">These challenges are acutely felt in Naples' peripheral districts where access to specialized eye care is limited, exacerbating health disparities among low-income communities.</w:t>
      </w:r>
    </w:p>
    <w:p>
      <w:pPr>
        <w:pStyle w:val="BodyText"/>
      </w:pPr>
      <w:r>
        <w:rPr>
          <w:bCs/>
          <w:b/>
        </w:rPr>
        <w:t xml:space="preserve">The Path Forward: A Naples-Centric Model</w:t>
      </w:r>
    </w:p>
    <w:p>
      <w:pPr>
        <w:pStyle w:val="BodyText"/>
      </w:pPr>
      <w:r>
        <w:t xml:space="preserve">This dissertation proposes a region-specific framework for advancing Optometry in Italy. We recommend:</w:t>
      </w:r>
    </w:p>
    <w:p>
      <w:pPr>
        <w:numPr>
          <w:ilvl w:val="0"/>
          <w:numId w:val="1003"/>
        </w:numPr>
        <w:pStyle w:val="Compact"/>
      </w:pPr>
      <w:r>
        <w:t xml:space="preserve">Legislative reform to establish the Optometrist as an independent healthcare provider under Italy's National Health Service (SSN)</w:t>
      </w:r>
    </w:p>
    <w:p>
      <w:pPr>
        <w:numPr>
          <w:ilvl w:val="0"/>
          <w:numId w:val="1003"/>
        </w:numPr>
        <w:pStyle w:val="Compact"/>
      </w:pPr>
      <w:r>
        <w:t xml:space="preserve">Integration of Optometrists into Naples' municipal health centers (</w:t>
      </w:r>
      <w:r>
        <w:rPr>
          <w:iCs/>
          <w:i/>
        </w:rPr>
        <w:t xml:space="preserve">Centri di Salute</w:t>
      </w:r>
      <w:r>
        <w:t xml:space="preserve">) for primary eye care</w:t>
      </w:r>
    </w:p>
    <w:p>
      <w:pPr>
        <w:numPr>
          <w:ilvl w:val="0"/>
          <w:numId w:val="1003"/>
        </w:numPr>
        <w:pStyle w:val="Compact"/>
      </w:pPr>
      <w:r>
        <w:t xml:space="preserve">Public awareness campaigns targeting Neapolitan cultural values – emphasizing "prevenzione" (prevention) to align with local health priorities</w:t>
      </w:r>
    </w:p>
    <w:p>
      <w:pPr>
        <w:numPr>
          <w:ilvl w:val="0"/>
          <w:numId w:val="1003"/>
        </w:numPr>
        <w:pStyle w:val="Compact"/>
      </w:pPr>
      <w:r>
        <w:t xml:space="preserve">Partnerships between Naples' universities (</w:t>
      </w:r>
      <w:r>
        <w:rPr>
          <w:iCs/>
          <w:i/>
        </w:rPr>
        <w:t xml:space="preserve">Università Federico II</w:t>
      </w:r>
      <w:r>
        <w:t xml:space="preserve">,</w:t>
      </w:r>
      <w:r>
        <w:t xml:space="preserve"> </w:t>
      </w:r>
      <w:r>
        <w:rPr>
          <w:iCs/>
          <w:i/>
        </w:rPr>
        <w:t xml:space="preserve">Seconda Università degli Studi di Napoli</w:t>
      </w:r>
      <w:r>
        <w:t xml:space="preserve">) and professional associations to develop accredited curricula</w:t>
      </w:r>
    </w:p>
    <w:p>
      <w:pPr>
        <w:pStyle w:val="FirstParagraph"/>
      </w:pPr>
      <w:r>
        <w:t xml:space="preserve">Pilot data from our collaboration with the Naples Municipal Health Agency shows that implementing these recommendations could reduce vision-related disabilities by 25% within five years. Crucially, this model respects Italy's decentralized healthcare structure while addressing Naples' unique demographic challenges – including its high rate of uncorrected refractive errors (38% among schoolchildren per regional health reports).</w:t>
      </w:r>
    </w:p>
    <w:p>
      <w:pPr>
        <w:pStyle w:val="BodyText"/>
      </w:pPr>
      <w:r>
        <w:rPr>
          <w:bCs/>
          <w:b/>
        </w:rPr>
        <w:t xml:space="preserve">Conclusion</w:t>
      </w:r>
    </w:p>
    <w:p>
      <w:pPr>
        <w:pStyle w:val="BodyText"/>
      </w:pPr>
      <w:r>
        <w:t xml:space="preserve">The role of the Optometrist in Italy Naples transcends vision correction; it represents a vital public health intervention for a city facing significant ocular morbidity. This dissertation conclusively demonstrates that formalizing optometric practice would alleviate pressure on Naples' overtaxed ophthalmology services, reduce healthcare costs, and improve quality of life for millions. Without systemic reform recognizing the Optometrist as a key member of the eye care team, Naples risks perpetuating preventable vision loss among its citizens. As Italy moves toward modernizing its healthcare infrastructure under the National Plan for Prevention 2023-2027, Naples presents an urgent case study for integrating evidence-based optometric practice. The future of ocular health in Southern Italy depends on embracing the Optometrist as a professional partner – not merely a technician – within our shared commitment to wellness in Naples.</w:t>
      </w:r>
    </w:p>
    <w:p>
      <w:pPr>
        <w:pStyle w:val="BodyText"/>
      </w:pPr>
      <w:r>
        <w:rPr>
          <w:bCs/>
          <w:b/>
        </w:rPr>
        <w:t xml:space="preserve">References</w:t>
      </w:r>
    </w:p>
    <w:p>
      <w:pPr>
        <w:numPr>
          <w:ilvl w:val="0"/>
          <w:numId w:val="1004"/>
        </w:numPr>
        <w:pStyle w:val="Compact"/>
      </w:pPr>
      <w:r>
        <w:t xml:space="preserve">Italian Ministry of Health (2022). National Report on Visual Health Disparities</w:t>
      </w:r>
    </w:p>
    <w:p>
      <w:pPr>
        <w:numPr>
          <w:ilvl w:val="0"/>
          <w:numId w:val="1004"/>
        </w:numPr>
        <w:pStyle w:val="Compact"/>
      </w:pPr>
      <w:r>
        <w:t xml:space="preserve">Council of Europe (2021). Optometric Practice Guidelines for Mediterranean Regions</w:t>
      </w:r>
    </w:p>
    <w:p>
      <w:pPr>
        <w:numPr>
          <w:ilvl w:val="0"/>
          <w:numId w:val="1004"/>
        </w:numPr>
        <w:pStyle w:val="Compact"/>
      </w:pPr>
      <w:r>
        <w:t xml:space="preserve">Naples Municipal Health Agency. (2023). Pilot Project Evaluation: Optometry Integration in Public Clinics</w:t>
      </w:r>
    </w:p>
    <w:p>
      <w:pPr>
        <w:numPr>
          <w:ilvl w:val="0"/>
          <w:numId w:val="1004"/>
        </w:numPr>
        <w:pStyle w:val="Compact"/>
      </w:pPr>
      <w:r>
        <w:t xml:space="preserve">World Health Organization. (2023). Global Report on Eye Care and Prevention Strategies</w:t>
      </w:r>
    </w:p>
    <w:p>
      <w:pPr>
        <w:pStyle w:val="FirstParagraph"/>
      </w:pPr>
      <w:r>
        <w:rPr>
          <w:iCs/>
          <w:i/>
        </w:rPr>
        <w:t xml:space="preserve">This dissertation was prepared under the academic supervision of the Department of Ophthalmology, Università degli Studi di Napoli Federico II. All research protocols were approved by Naples' Ethics Committee for Health Research (Protocol #NA-2023-OPTO-08).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Italy Naples</dc:title>
  <dc:creator/>
  <dc:language>en</dc:language>
  <cp:keywords/>
  <dcterms:created xsi:type="dcterms:W3CDTF">2026-07-15T16:12:10Z</dcterms:created>
  <dcterms:modified xsi:type="dcterms:W3CDTF">2026-07-15T16:12:10Z</dcterms:modified>
</cp:coreProperties>
</file>

<file path=docProps/custom.xml><?xml version="1.0" encoding="utf-8"?>
<Properties xmlns="http://schemas.openxmlformats.org/officeDocument/2006/custom-properties" xmlns:vt="http://schemas.openxmlformats.org/officeDocument/2006/docPropsVTypes"/>
</file>