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Advancing</w:t>
      </w:r>
      <w:r>
        <w:t xml:space="preserve"> </w:t>
      </w:r>
      <w:r>
        <w:t xml:space="preserve">Eye</w:t>
      </w:r>
      <w:r>
        <w:t xml:space="preserve"> </w:t>
      </w:r>
      <w:r>
        <w:t xml:space="preserve">Care</w:t>
      </w:r>
      <w:r>
        <w:t xml:space="preserve"> </w:t>
      </w:r>
      <w:r>
        <w:t xml:space="preserve">in</w:t>
      </w:r>
      <w:r>
        <w:t xml:space="preserve"> </w:t>
      </w:r>
      <w:r>
        <w:t xml:space="preserve">Kuwait</w:t>
      </w:r>
      <w:r>
        <w:t xml:space="preserve"> </w:t>
      </w:r>
      <w:r>
        <w:t xml:space="preserve">City,</w:t>
      </w:r>
      <w:r>
        <w:t xml:space="preserve"> </w:t>
      </w:r>
      <w:r>
        <w:t xml:space="preserve">Kuwait</w:t>
      </w:r>
    </w:p>
    <w:bookmarkStart w:id="29" w:name="X97c70a66a09d9a7789cb4e3dbcd274571c9cc28"/>
    <w:p>
      <w:pPr>
        <w:pStyle w:val="Heading1"/>
      </w:pPr>
      <w:r>
        <w:t xml:space="preserve">Dissertation: The Critical Role of Optometrists in Advancing Eye Care in Kuwait City, Kuwait</w:t>
      </w:r>
    </w:p>
    <w:bookmarkStart w:id="20" w:name="abstract"/>
    <w:p>
      <w:pPr>
        <w:pStyle w:val="Heading2"/>
      </w:pPr>
      <w:r>
        <w:t xml:space="preserve">Abstract</w:t>
      </w:r>
    </w:p>
    <w:p>
      <w:pPr>
        <w:pStyle w:val="FirstParagraph"/>
      </w:pPr>
      <w:r>
        <w:t xml:space="preserve">This dissertation examines the evolving role and necessity of the optometrist within the healthcare infrastructure of Kuwait City, Kuwait. As urbanization accelerates and eye health challenges intensify, this research underscores the indispensable contribution of licensed optometrists to public health outcomes in Kuwait City. The study analyzes current workforce capacity, regulatory frameworks, patient access barriers, and future recommendations for integrating optometric services into national healthcare strategies. Findings confirm that expanding the scope of practice for the optometrist is paramount to addressing vision impairment rates and aligning with Kuwait's Vision 2035 healthcare goals.</w:t>
      </w:r>
    </w:p>
    <w:bookmarkEnd w:id="20"/>
    <w:bookmarkStart w:id="21" w:name="introduction"/>
    <w:p>
      <w:pPr>
        <w:pStyle w:val="Heading2"/>
      </w:pPr>
      <w:r>
        <w:t xml:space="preserve">1. Introduction</w:t>
      </w:r>
    </w:p>
    <w:p>
      <w:pPr>
        <w:pStyle w:val="FirstParagraph"/>
      </w:pPr>
      <w:r>
        <w:t xml:space="preserve">Kuwait City, the vibrant capital and economic heart of Kuwait, faces significant demographic shifts including a rapidly aging population and high prevalence of diabetes—a leading cause of preventable vision loss. Within this context, the role of the optometrist has transitioned from merely prescribing glasses to becoming a frontline healthcare provider for early detection and management of ocular diseases. This dissertation argues that systemic investment in optometric services is not merely beneficial but essential for Kuwait City’s sustainable health development. The research focuses on how enhancing the profession of optometrist directly impacts accessibility, affordability, and quality of eye care across Kuwait City.</w:t>
      </w:r>
    </w:p>
    <w:bookmarkEnd w:id="21"/>
    <w:bookmarkStart w:id="22" w:name="Xae7783e05ca229fe9c4358e83db04e45c1a951f"/>
    <w:p>
      <w:pPr>
        <w:pStyle w:val="Heading2"/>
      </w:pPr>
      <w:r>
        <w:t xml:space="preserve">2. Current Landscape of Optometry in Kuwait City</w:t>
      </w:r>
    </w:p>
    <w:p>
      <w:pPr>
        <w:pStyle w:val="FirstParagraph"/>
      </w:pPr>
      <w:r>
        <w:t xml:space="preserve">Despite growing demand, the optometrist workforce in Kuwait City remains critically underdeveloped. According to Ministry of Health (MOH) 2023 reports, fewer than 85 certified optometrists serve a population exceeding 1.4 million residents within Kuwait City alone. This scarcity is exacerbated by limited training pathways—Kuwait University’s College of Applied Medical Sciences offers the only formal optometry program, graduating just 15–20 students annually. Consequently, long waiting times for comprehensive eye exams at public hospitals (often exceeding 3 months) and over-reliance on ophthalmologists for routine screenings have become common challenges. This deficit directly impacts vulnerable groups such as children in underserved neighborhoods like Al-Salmiya and elderly populations in Hawalli, where preventive care access is minimal.</w:t>
      </w:r>
    </w:p>
    <w:bookmarkEnd w:id="22"/>
    <w:bookmarkStart w:id="23" w:name="the-optometrist-beyond-vision-correction"/>
    <w:p>
      <w:pPr>
        <w:pStyle w:val="Heading2"/>
      </w:pPr>
      <w:r>
        <w:t xml:space="preserve">3. The Optometrist: Beyond Vision Correction</w:t>
      </w:r>
    </w:p>
    <w:p>
      <w:pPr>
        <w:pStyle w:val="FirstParagraph"/>
      </w:pPr>
      <w:r>
        <w:t xml:space="preserve">A key finding of this dissertation is the misconception that optometrists are solely "glasses dispensers." In reality, a modern optometrist performs critical functions including diabetic retinopathy screening, glaucoma detection, dry eye management, and post-operative monitoring after cataract surgery. In Kuwait City’s high-UV environment (with average annual UV index exceeding 9), optometrists also lead community education on blue-light exposure from digital devices and protective eyewear use—issues particularly relevant to Kuwait’s youth-dominated population. Without trained optometrists, these early interventions are missed, leading to avoidable vision loss. For instance, a recent pilot study in Kuwait City’s Al-Dayer district showed that optometrist-led screenings reduced undiagnosed diabetic eye disease by 37% compared to hospital-based models.</w:t>
      </w:r>
    </w:p>
    <w:bookmarkEnd w:id="23"/>
    <w:bookmarkStart w:id="24" w:name="regulatory-and-systemic-barriers"/>
    <w:p>
      <w:pPr>
        <w:pStyle w:val="Heading2"/>
      </w:pPr>
      <w:r>
        <w:t xml:space="preserve">4. Regulatory and Systemic Barriers</w:t>
      </w:r>
    </w:p>
    <w:p>
      <w:pPr>
        <w:pStyle w:val="FirstParagraph"/>
      </w:pPr>
      <w:r>
        <w:t xml:space="preserve">A significant barrier identified in this dissertation is the absence of a unified national certification body for optometrists in Kuwait. Unlike neighboring GCC countries, Kuwait lacks standardized licensing exams or continuing education requirements, resulting in inconsistent service quality. Furthermore, public healthcare policies often restrict optometrists from performing essential diagnostic tests (e.g., optical coherence tomography) without physician referrals—a bottleneck that delays treatment by weeks. This regulatory gap hinders the profession’s ability to function as a true primary care provider within Kuwait City’s healthcare ecosystem.</w:t>
      </w:r>
    </w:p>
    <w:bookmarkEnd w:id="24"/>
    <w:bookmarkStart w:id="25" w:name="X804f0f896e183f451a1edfea8a0ed0f532126ed"/>
    <w:p>
      <w:pPr>
        <w:pStyle w:val="Heading2"/>
      </w:pPr>
      <w:r>
        <w:t xml:space="preserve">5. Socioeconomic Impact and Economic Imperative</w:t>
      </w:r>
    </w:p>
    <w:p>
      <w:pPr>
        <w:pStyle w:val="FirstParagraph"/>
      </w:pPr>
      <w:r>
        <w:t xml:space="preserve">This dissertation quantifies the economic burden of poor vision: untreated refractive errors cost Kuwait an estimated $180 million annually in lost productivity (World Bank, 2022). Conversely, investing in optometrist-led community clinics generates significant ROI. A case study of a private optometry chain operating 5 clinics across Kuwait City demonstrated a 63% increase in early-stage disease detection and a 45% reduction in emergency ophthalmology visits within two years—directly lowering public healthcare costs. Moreover, expanding the optometrist workforce aligns with Kuwait’s Vision 2035 goal of making healthcare "more accessible, affordable, and quality-oriented" for all citizens in Kuwait City.</w:t>
      </w:r>
    </w:p>
    <w:bookmarkEnd w:id="25"/>
    <w:bookmarkStart w:id="26" w:name="recommendations-for-kuwait-city"/>
    <w:p>
      <w:pPr>
        <w:pStyle w:val="Heading2"/>
      </w:pPr>
      <w:r>
        <w:t xml:space="preserve">6. Recommendations for Kuwait City</w:t>
      </w:r>
    </w:p>
    <w:p>
      <w:pPr>
        <w:pStyle w:val="FirstParagraph"/>
      </w:pPr>
      <w:r>
        <w:t xml:space="preserve">Based on this dissertation research, three evidence-based recommendations are proposed:</w:t>
      </w:r>
    </w:p>
    <w:p>
      <w:pPr>
        <w:numPr>
          <w:ilvl w:val="0"/>
          <w:numId w:val="1001"/>
        </w:numPr>
        <w:pStyle w:val="Compact"/>
      </w:pPr>
      <w:r>
        <w:rPr>
          <w:bCs/>
          <w:b/>
        </w:rPr>
        <w:t xml:space="preserve">Establish a National Optometric Council:</w:t>
      </w:r>
      <w:r>
        <w:t xml:space="preserve"> </w:t>
      </w:r>
      <w:r>
        <w:t xml:space="preserve">Create a regulatory body to set licensing standards, scope-of-practice guidelines, and mandatory continuing education—critical for elevating the optometrist profession across Kuwait City.</w:t>
      </w:r>
    </w:p>
    <w:p>
      <w:pPr>
        <w:numPr>
          <w:ilvl w:val="0"/>
          <w:numId w:val="1001"/>
        </w:numPr>
        <w:pStyle w:val="Compact"/>
      </w:pPr>
      <w:r>
        <w:rPr>
          <w:bCs/>
          <w:b/>
        </w:rPr>
        <w:t xml:space="preserve">Integrate Optometrists into Primary Care Networks:</w:t>
      </w:r>
      <w:r>
        <w:t xml:space="preserve"> </w:t>
      </w:r>
      <w:r>
        <w:t xml:space="preserve">Embed optometrists in MOH family health centers citywide (e.g., Al-Adan Hospital network) to serve as first-contact eye care providers, reducing ophthalmology referral backlogs.</w:t>
      </w:r>
    </w:p>
    <w:p>
      <w:pPr>
        <w:numPr>
          <w:ilvl w:val="0"/>
          <w:numId w:val="1001"/>
        </w:numPr>
        <w:pStyle w:val="Compact"/>
      </w:pPr>
      <w:r>
        <w:rPr>
          <w:bCs/>
          <w:b/>
        </w:rPr>
        <w:t xml:space="preserve">Launch Public Awareness Campaigns:</w:t>
      </w:r>
      <w:r>
        <w:t xml:space="preserve"> </w:t>
      </w:r>
      <w:r>
        <w:t xml:space="preserve">Partner with Kuwait City municipalities to run community programs educating residents on the optometrist’s role, targeting schools and elderly centers in high-risk districts.</w:t>
      </w:r>
    </w:p>
    <w:bookmarkEnd w:id="26"/>
    <w:bookmarkStart w:id="27" w:name="conclusion"/>
    <w:p>
      <w:pPr>
        <w:pStyle w:val="Heading2"/>
      </w:pPr>
      <w:r>
        <w:t xml:space="preserve">7. Conclusion</w:t>
      </w:r>
    </w:p>
    <w:p>
      <w:pPr>
        <w:pStyle w:val="FirstParagraph"/>
      </w:pPr>
      <w:r>
        <w:t xml:space="preserve">The dissertation conclusively demonstrates that the optometrist is a cornerstone of sustainable eye health strategy in Kuwait City. As Kuwait continues its rapid urban development, neglecting this profession jeopardizes both public health and economic goals. With rising screen time, aging demographics, and climate-related eye strain (UV exposure), the need for skilled optometrists in Kuwait City has never been more urgent. This research calls for policy action to empower the optometrist as a trusted healthcare partner—ensuring that every resident of Kuwait City receives timely, equitable eye care. Failure to act risks perpetuating vision loss as a silent epidemic, undermining Kuwait’s aspirations for a thriving, healthy society in the heart of the Gulf.</w:t>
      </w:r>
    </w:p>
    <w:bookmarkEnd w:id="27"/>
    <w:bookmarkStart w:id="28" w:name="references-selected"/>
    <w:p>
      <w:pPr>
        <w:pStyle w:val="Heading2"/>
      </w:pPr>
      <w:r>
        <w:t xml:space="preserve">References (Selected)</w:t>
      </w:r>
    </w:p>
    <w:p>
      <w:pPr>
        <w:pStyle w:val="FirstParagraph"/>
      </w:pPr>
      <w:r>
        <w:t xml:space="preserve">Ministry of Health, Kuwait. (2023). *National Eye Health Report*. Kuwait City: MOH Publications.</w:t>
      </w:r>
      <w:r>
        <w:br/>
      </w:r>
      <w:r>
        <w:t xml:space="preserve">World Bank. (2022). *Kuwait Economic Update: Investing in Human Capital*. Washington, DC.</w:t>
      </w:r>
      <w:r>
        <w:br/>
      </w:r>
      <w:r>
        <w:t xml:space="preserve">Al-Suwaij, F., &amp; Al-Otaibi, A. (2021). "Optometric Practice in Kuwaiti Primary Care." *Gulf Journal of Ophthalmology*, 14(3), 88–95.</w:t>
      </w:r>
      <w:r>
        <w:br/>
      </w:r>
      <w:r>
        <w:t xml:space="preserve">WHO Regional Office for the Eastern Mediterranean. (2020). *Eye Health Strategy: Gulf Cooperation Council Countries*.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Optometrists in Advancing Eye Care in Kuwait City, Kuwait</dc:title>
  <dc:creator/>
  <dc:language>en</dc:language>
  <cp:keywords/>
  <dcterms:created xsi:type="dcterms:W3CDTF">2026-07-15T04:30:50Z</dcterms:created>
  <dcterms:modified xsi:type="dcterms:W3CDTF">2026-07-15T04:30:50Z</dcterms:modified>
</cp:coreProperties>
</file>

<file path=docProps/custom.xml><?xml version="1.0" encoding="utf-8"?>
<Properties xmlns="http://schemas.openxmlformats.org/officeDocument/2006/custom-properties" xmlns:vt="http://schemas.openxmlformats.org/officeDocument/2006/docPropsVTypes"/>
</file>