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Netherlands</w:t>
      </w:r>
      <w:r>
        <w:t xml:space="preserve"> </w:t>
      </w:r>
      <w:r>
        <w:t xml:space="preserve">Amsterdam</w:t>
      </w:r>
    </w:p>
    <w:bookmarkStart w:id="27" w:name="X422ec3f63343d308f63a0a8781c9d22e9ac2593"/>
    <w:p>
      <w:pPr>
        <w:pStyle w:val="Heading1"/>
      </w:pPr>
      <w:r>
        <w:t xml:space="preserve">The Evolving Role of the Optometrist in Netherlands Amsterdam: A Critical Analysis for Contemporary Eye Care Delivery</w:t>
      </w:r>
    </w:p>
    <w:bookmarkStart w:id="20" w:name="abstract"/>
    <w:p>
      <w:pPr>
        <w:pStyle w:val="Heading2"/>
      </w:pPr>
      <w:r>
        <w:t xml:space="preserve">Abstract</w:t>
      </w:r>
    </w:p>
    <w:p>
      <w:pPr>
        <w:pStyle w:val="FirstParagraph"/>
      </w:pPr>
      <w:r>
        <w:t xml:space="preserve">This dissertation examines the professional trajectory, regulatory framework, and societal impact of the Optometrist within the specific context of Amsterdam, Netherlands. As healthcare systems globally prioritize preventive and accessible primary eye care, this research critically assesses how optometric practice in Amsterdam aligns with national standards while addressing unique urban population needs. Analyzing current scope of practice regulations, workforce distribution, patient demographics, and emerging clinical roles reveals the Optometrist as a pivotal healthcare provider within the Netherlands' integrated primary care model. The findings underscore the necessity for continued professional development and policy refinement to ensure optimal eye health outcomes for Amsterdam's diverse citizenry.</w:t>
      </w:r>
    </w:p>
    <w:bookmarkEnd w:id="20"/>
    <w:bookmarkStart w:id="21" w:name="introduction"/>
    <w:p>
      <w:pPr>
        <w:pStyle w:val="Heading2"/>
      </w:pPr>
      <w:r>
        <w:t xml:space="preserve">Introduction</w:t>
      </w:r>
    </w:p>
    <w:p>
      <w:pPr>
        <w:pStyle w:val="FirstParagraph"/>
      </w:pPr>
      <w:r>
        <w:t xml:space="preserve">The landscape of eye care provision in the Netherlands is undergoing significant transformation, with the Optometrist occupying an increasingly central position. This dissertation specifically investigates this evolution within the dynamic urban environment of Amsterdam. As a major international metropolis and cultural hub, Amsterdam presents unique challenges and opportunities for optometric practice, characterized by high population density, significant ethnic diversity, and advanced healthcare infrastructure. Understanding how the Optometrist navigates this specific context is crucial for evaluating the effectiveness of primary eye care delivery in one of Europe's most prominent cities.</w:t>
      </w:r>
    </w:p>
    <w:bookmarkEnd w:id="21"/>
    <w:bookmarkStart w:id="22" w:name="Xbcef7cd95214017fc309feb381e492bb58ce82c"/>
    <w:p>
      <w:pPr>
        <w:pStyle w:val="Heading2"/>
      </w:pPr>
      <w:r>
        <w:t xml:space="preserve">Professional Context: Regulation and Scope in the Netherlands</w:t>
      </w:r>
    </w:p>
    <w:p>
      <w:pPr>
        <w:pStyle w:val="FirstParagraph"/>
      </w:pPr>
      <w:r>
        <w:t xml:space="preserve">The practice of an Optometrist in the Netherlands operates under a well-defined regulatory framework governed by the Health Care Professions Act (Beroepsverordening gezondheidszorg). To become a registered Optometrist, individuals must complete a four-year Bachelor's degree program (e.g., at Hanze University of Applied Sciences or Avans University of Applied Sciences) followed by successful registration with the Netherlands Healthcare Inspectorate (IGJ). This rigorous pathway ensures high professional standards. Crucially, since the 2019 implementation of the 'Zorgverzekeringswet' reform and associated scope-of-practice updates, Optometrists in the Netherlands have gained expanded diagnostic authority. They are now legally permitted to diagnose and manage a broader range of ocular conditions (e.g., glaucoma suspicion, diabetic retinopathy screening) within their scope, working collaboratively with ophthalmologists. This legal recognition significantly elevates the role of the Optometrist beyond simple spectacle dispensing within Amsterdam's healthcare ecosystem.</w:t>
      </w:r>
    </w:p>
    <w:bookmarkEnd w:id="22"/>
    <w:bookmarkStart w:id="23" w:name="Xeb27fc1a3521e9754b1409ac6a35e333e205adb"/>
    <w:p>
      <w:pPr>
        <w:pStyle w:val="Heading2"/>
      </w:pPr>
      <w:r>
        <w:t xml:space="preserve">Optometrists in Amsterdam: Urban Practice Dynamics</w:t>
      </w:r>
    </w:p>
    <w:p>
      <w:pPr>
        <w:pStyle w:val="FirstParagraph"/>
      </w:pPr>
      <w:r>
        <w:t xml:space="preserve">Amsterdam's optometric landscape reflects its status as a global city. The municipality boasts over 150 independent optometric practices and numerous chain stores, strategically located to serve diverse neighborhoods. Key factors shaping practice in Amsterdam include:</w:t>
      </w:r>
    </w:p>
    <w:p>
      <w:pPr>
        <w:numPr>
          <w:ilvl w:val="0"/>
          <w:numId w:val="1001"/>
        </w:numPr>
        <w:pStyle w:val="Compact"/>
      </w:pPr>
      <w:r>
        <w:rPr>
          <w:bCs/>
          <w:b/>
        </w:rPr>
        <w:t xml:space="preserve">Diverse Patient Population:</w:t>
      </w:r>
      <w:r>
        <w:t xml:space="preserve"> </w:t>
      </w:r>
      <w:r>
        <w:t xml:space="preserve">Amsterdam's population (over 875,000) is highly multicultural. Optometrists regularly encounter patients from various ethnic backgrounds with differing cultural health beliefs and specific ocular health risks (e.g., higher prevalence of certain diabetic complications in some populations). Cultural competence is therefore a critical skill for any Optometrist operating in Amsterdam.</w:t>
      </w:r>
    </w:p>
    <w:p>
      <w:pPr>
        <w:numPr>
          <w:ilvl w:val="0"/>
          <w:numId w:val="1001"/>
        </w:numPr>
        <w:pStyle w:val="Compact"/>
      </w:pPr>
      <w:r>
        <w:rPr>
          <w:bCs/>
          <w:b/>
        </w:rPr>
        <w:t xml:space="preserve">Integrated Care Pathways:</w:t>
      </w:r>
      <w:r>
        <w:t xml:space="preserve"> </w:t>
      </w:r>
      <w:r>
        <w:t xml:space="preserve">The Dutch system emphasizes patient-centered care. Optometrists in Amsterdam are increasingly integrated into primary care networks (e.g., through GGDs - Municipal Health Services) and collaborate closely with general practitioners (GPs). This ensures seamless referral pathways for patients requiring ophthalmological or systemic medical intervention, a vital aspect of comprehensive eye care delivery.</w:t>
      </w:r>
    </w:p>
    <w:p>
      <w:pPr>
        <w:numPr>
          <w:ilvl w:val="0"/>
          <w:numId w:val="1001"/>
        </w:numPr>
        <w:pStyle w:val="Compact"/>
      </w:pPr>
      <w:r>
        <w:rPr>
          <w:bCs/>
          <w:b/>
        </w:rPr>
        <w:t xml:space="preserve">Technological Adoption:</w:t>
      </w:r>
      <w:r>
        <w:t xml:space="preserve"> </w:t>
      </w:r>
      <w:r>
        <w:t xml:space="preserve">Amsterdam's Optometrists are early adopters of advanced diagnostic technology (e.g., optical coherence tomography - OCT, visual field analysers). This technological sophistication supports the expanded diagnostic role and aligns with the city's reputation for innovation, directly enhancing patient outcomes.</w:t>
      </w:r>
    </w:p>
    <w:bookmarkEnd w:id="23"/>
    <w:bookmarkStart w:id="24" w:name="Xfde64e623fda13a9ccbe757325bd740c5af1cd9"/>
    <w:p>
      <w:pPr>
        <w:pStyle w:val="Heading2"/>
      </w:pPr>
      <w:r>
        <w:t xml:space="preserve">The Critical Role of the Optometrist: Beyond Prescription</w:t>
      </w:r>
    </w:p>
    <w:p>
      <w:pPr>
        <w:pStyle w:val="FirstParagraph"/>
      </w:pPr>
      <w:r>
        <w:t xml:space="preserve">This dissertation argues that the modern Optometrist in Amsterdam is fundamentally a primary eye care provider. Their role encompasses comprehensive eye examinations, diagnosis and management of common ocular diseases (under national guidelines), low vision rehabilitation support, and crucial public health education. For instance, through partnerships with local health centers in Amsterdam-Zuid or Oost, Optometrists conduct essential diabetic retinopathy screening programs targeting at-risk populations identified by GPs. This proactive approach significantly reduces the burden on ophthalmology departments and prevents sight loss – a core public health objective within the Netherlands' healthcare strategy.</w:t>
      </w:r>
    </w:p>
    <w:bookmarkEnd w:id="24"/>
    <w:bookmarkStart w:id="25" w:name="Xe7bbc18c55ed9d24ea6f5f39c36911b9484e568"/>
    <w:p>
      <w:pPr>
        <w:pStyle w:val="Heading2"/>
      </w:pPr>
      <w:r>
        <w:t xml:space="preserve">Challenges and Future Directions for Optometry in Amsterdam</w:t>
      </w:r>
    </w:p>
    <w:p>
      <w:pPr>
        <w:pStyle w:val="FirstParagraph"/>
      </w:pPr>
      <w:r>
        <w:t xml:space="preserve">Despite progress, challenges persist for the Optometrist in Amsterdam. Workforce distribution can be uneven, with potential underservice in some outer boroughs compared to central districts. Additionally, while the scope-of-practice has expanded, public awareness of the full capabilities of an Optometrist remains somewhat limited among certain demographics; many still perceive them solely as "glasses sellers." The dissertation concludes that targeted public education campaigns by professional bodies like the Nederlandse Optische Vereniging (NOV) are essential. Furthermore, continuous professional development focused on managing complex cases and integrating digital health tools will be paramount for the Optometrist to meet future demands in Amsterdam's evolving healthcare environment. Policy discussions within the Netherlands should also continue to explore further scope expansion, particularly regarding minor surgical procedures under supervision, to maximize the Optometrist's contribution to accessible eye care.</w:t>
      </w:r>
    </w:p>
    <w:bookmarkEnd w:id="25"/>
    <w:bookmarkStart w:id="26" w:name="conclusion"/>
    <w:p>
      <w:pPr>
        <w:pStyle w:val="Heading2"/>
      </w:pPr>
      <w:r>
        <w:t xml:space="preserve">Conclusion</w:t>
      </w:r>
    </w:p>
    <w:p>
      <w:pPr>
        <w:pStyle w:val="FirstParagraph"/>
      </w:pPr>
      <w:r>
        <w:t xml:space="preserve">The Optometrist has evolved from a dispenser of optical appliances into an indispensable primary healthcare professional within the Netherlands' system. This dissertation has demonstrated that this evolution is particularly pronounced and critical within Amsterdam. The city serves as a vital case study, showcasing how an Optometrist operates effectively within a complex, diverse, and technologically advanced urban setting to deliver accessible, high-quality eye care. For the Netherlands Amsterdam specifically, investing in the professional development of Optometrists and refining their collaborative pathways with ophthalmology and primary care is not merely beneficial but essential for maintaining the nation's leadership in public health outcomes related to vision. The future of eye health in Amsterdam hinges significantly on recognizing and supporting the full potential of its Optometrists.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Netherlands Amsterdam</dc:title>
  <dc:creator/>
  <dc:language>en</dc:language>
  <cp:keywords/>
  <dcterms:created xsi:type="dcterms:W3CDTF">2026-04-30T06:03:55Z</dcterms:created>
  <dcterms:modified xsi:type="dcterms:W3CDTF">2026-04-30T06:03:55Z</dcterms:modified>
</cp:coreProperties>
</file>

<file path=docProps/custom.xml><?xml version="1.0" encoding="utf-8"?>
<Properties xmlns="http://schemas.openxmlformats.org/officeDocument/2006/custom-properties" xmlns:vt="http://schemas.openxmlformats.org/officeDocument/2006/docPropsVTypes"/>
</file>