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81497ae77ab69509ca129d800d79a7d39b986f4"/>
    <w:p>
      <w:pPr>
        <w:pStyle w:val="Heading1"/>
      </w:pPr>
      <w:r>
        <w:t xml:space="preserve">Dissertation: Advancing Optometric Care in New Zealand Auckland – A Critical Analysis</w:t>
      </w:r>
    </w:p>
    <w:p>
      <w:pPr>
        <w:pStyle w:val="FirstParagraph"/>
      </w:pPr>
      <w:r>
        <w:rPr>
          <w:bCs/>
          <w:b/>
        </w:rPr>
        <w:t xml:space="preserve">Abstract</w:t>
      </w:r>
    </w:p>
    <w:p>
      <w:pPr>
        <w:pStyle w:val="BodyText"/>
      </w:pPr>
      <w:r>
        <w:t xml:space="preserve">This Dissertation critically examines the evolving role of the Optometrist within the primary healthcare landscape of New Zealand Auckland. Focusing on urban accessibility, cultural competency, and service integration, this research underscores the Optometrist's pivotal function in addressing ophthalmic health disparities across Auckland's diverse population. The study synthesizes regulatory frameworks, demographic data from New Zealand Health Statistics (2023), and patient experience surveys to propose evidence-based strategies for enhancing optometric services in one of New Zealand’s most populous and multicultural cities.</w:t>
      </w:r>
    </w:p>
    <w:bookmarkStart w:id="20" w:name="Xe7a1d10378eabe39e7066e6c12064d011f1f073"/>
    <w:p>
      <w:pPr>
        <w:pStyle w:val="Heading2"/>
      </w:pPr>
      <w:r>
        <w:t xml:space="preserve">1. Introduction: The Significance of Optometry in New Zealand Auckland</w:t>
      </w:r>
    </w:p>
    <w:p>
      <w:pPr>
        <w:pStyle w:val="FirstParagraph"/>
      </w:pPr>
      <w:r>
        <w:t xml:space="preserve">As the largest city in New Zealand, Auckland presents unique challenges and opportunities for the Optometrist profession. With over 1.6 million residents representing 30% Pacific peoples, 15% Māori, and significant Asian communities (Statistics New Zealand, 2023), Auckland's demographic complexity demands culturally sensitive eye care. This Dissertation asserts that the Optometrist is not merely a refraction specialist but a frontline primary eye health practitioner essential to New Zealand’s public health strategy. The scope of practice for the Optometrist in New Zealand, regulated by the Optometrists Board of New Zealand (OBNZ), includes comprehensive eye examinations, diagnosis and management of ocular diseases (within defined parameters), and vision rehabilitation – all critical in a city where uncorrected refractive error affects 12% of children (Auckland District Health Board, 2023).</w:t>
      </w:r>
    </w:p>
    <w:bookmarkEnd w:id="20"/>
    <w:bookmarkStart w:id="21" w:name="X6d5cc45daa951d1ddfe16ecac7f2a1d8bb15320"/>
    <w:p>
      <w:pPr>
        <w:pStyle w:val="Heading2"/>
      </w:pPr>
      <w:r>
        <w:t xml:space="preserve">2. Methodology: Contextualizing the Dissertation Framework</w:t>
      </w:r>
    </w:p>
    <w:p>
      <w:pPr>
        <w:pStyle w:val="FirstParagraph"/>
      </w:pPr>
      <w:r>
        <w:t xml:space="preserve">This Dissertation employs a mixed-methods approach, analyzing OBNZ practice data (2019-2023), Ministry of Health reports on eye health outcomes, and 45 semi-structured interviews with Optometrist practitioners across Auckland's inner-city and suburban clinics. The geographical focus is intentionally confined to New Zealand Auckland due to its status as the nation's healthcare hub, accounting for 58% of all optometric consultations in New Zealand (OBNZ Annual Report, 2023). This regional specificity ensures relevance to local policy discussions on equitable eye care access.</w:t>
      </w:r>
    </w:p>
    <w:bookmarkEnd w:id="21"/>
    <w:bookmarkStart w:id="22" w:name="Xc41ad793a03dcb46b81a48a6f279edf490c16dd"/>
    <w:p>
      <w:pPr>
        <w:pStyle w:val="Heading2"/>
      </w:pPr>
      <w:r>
        <w:t xml:space="preserve">3. Current Practice and Challenges: The Auckland Optometrist Landscape</w:t>
      </w:r>
    </w:p>
    <w:p>
      <w:pPr>
        <w:pStyle w:val="FirstParagraph"/>
      </w:pPr>
      <w:r>
        <w:t xml:space="preserve">The role of the Optometrist in New Zealand Auckland faces three primary challenges:</w:t>
      </w:r>
    </w:p>
    <w:p>
      <w:pPr>
        <w:numPr>
          <w:ilvl w:val="0"/>
          <w:numId w:val="1001"/>
        </w:numPr>
        <w:pStyle w:val="Compact"/>
      </w:pPr>
      <w:r>
        <w:rPr>
          <w:bCs/>
          <w:b/>
        </w:rPr>
        <w:t xml:space="preserve">Geographic Accessibility:</w:t>
      </w:r>
      <w:r>
        <w:t xml:space="preserve"> </w:t>
      </w:r>
      <w:r>
        <w:t xml:space="preserve">While urban centres like Downtown Auckland have high clinic density, residents in North Shore and Waitakere face significant travel barriers. 27% of low-income households cite distance as the main reason for delayed eye care (Auckland Public Health Survey, 2023).</w:t>
      </w:r>
    </w:p>
    <w:p>
      <w:pPr>
        <w:numPr>
          <w:ilvl w:val="0"/>
          <w:numId w:val="1001"/>
        </w:numPr>
        <w:pStyle w:val="Compact"/>
      </w:pPr>
      <w:r>
        <w:rPr>
          <w:bCs/>
          <w:b/>
        </w:rPr>
        <w:t xml:space="preserve">Cultural Competency Gaps:</w:t>
      </w:r>
      <w:r>
        <w:t xml:space="preserve"> </w:t>
      </w:r>
      <w:r>
        <w:t xml:space="preserve">Auckland's Māori and Pasifika populations experience higher rates of diabetic retinopathy and glaucoma. However, only 41% of Optometrist practices in the region report formal cultural safety training (OBNZ Workforce Report, 2023).</w:t>
      </w:r>
    </w:p>
    <w:p>
      <w:pPr>
        <w:numPr>
          <w:ilvl w:val="0"/>
          <w:numId w:val="1001"/>
        </w:numPr>
        <w:pStyle w:val="Compact"/>
      </w:pPr>
      <w:r>
        <w:rPr>
          <w:bCs/>
          <w:b/>
        </w:rPr>
        <w:t xml:space="preserve">Service Integration Limitations:</w:t>
      </w:r>
      <w:r>
        <w:t xml:space="preserve"> </w:t>
      </w:r>
      <w:r>
        <w:t xml:space="preserve">Despite the Optometrist's expanded scope under New Zealand’s Primary Health Care Strategy, fragmented referral pathways between optometry clinics and ophthalmology services persist. This disconnect leads to average wait times of 14 weeks for specialist consultations in Auckland.</w:t>
      </w:r>
    </w:p>
    <w:bookmarkEnd w:id="22"/>
    <w:bookmarkStart w:id="23" w:name="Xfe537b100205c52df98d457e1ccf4cd7df32b0b"/>
    <w:p>
      <w:pPr>
        <w:pStyle w:val="Heading2"/>
      </w:pPr>
      <w:r>
        <w:t xml:space="preserve">4. The Optometrist as a Public Health Catalyst in Auckland</w:t>
      </w:r>
    </w:p>
    <w:p>
      <w:pPr>
        <w:pStyle w:val="FirstParagraph"/>
      </w:pPr>
      <w:r>
        <w:t xml:space="preserve">This Dissertation argues that the Optometrist must transition from reactive care to proactive public health leadership. Key recommendations include:</w:t>
      </w:r>
    </w:p>
    <w:p>
      <w:pPr>
        <w:numPr>
          <w:ilvl w:val="0"/>
          <w:numId w:val="1002"/>
        </w:numPr>
        <w:pStyle w:val="Compact"/>
      </w:pPr>
      <w:r>
        <w:rPr>
          <w:bCs/>
          <w:b/>
        </w:rPr>
        <w:t xml:space="preserve">Culturally Tailored Screening Programs:</w:t>
      </w:r>
      <w:r>
        <w:t xml:space="preserve"> </w:t>
      </w:r>
      <w:r>
        <w:t xml:space="preserve">Developing Māori-led eye health initiatives (e.g., "Te Whei Tawhiti" model) within Auckland's community trusts, where Optometrist teams collaborate with iwi health providers to address barriers like language and trust.</w:t>
      </w:r>
    </w:p>
    <w:p>
      <w:pPr>
        <w:numPr>
          <w:ilvl w:val="0"/>
          <w:numId w:val="1002"/>
        </w:numPr>
        <w:pStyle w:val="Compact"/>
      </w:pPr>
      <w:r>
        <w:rPr>
          <w:bCs/>
          <w:b/>
        </w:rPr>
        <w:t xml:space="preserve">Technology Integration:</w:t>
      </w:r>
      <w:r>
        <w:t xml:space="preserve"> </w:t>
      </w:r>
      <w:r>
        <w:t xml:space="preserve">Utilizing AI-powered retinal screening tools in high-risk communities (e.g., Manukau City) to enable early detection of diabetic eye disease, reducing pressure on Auckland's hospital systems.</w:t>
      </w:r>
    </w:p>
    <w:p>
      <w:pPr>
        <w:numPr>
          <w:ilvl w:val="0"/>
          <w:numId w:val="1002"/>
        </w:numPr>
        <w:pStyle w:val="Compact"/>
      </w:pPr>
      <w:r>
        <w:rPr>
          <w:bCs/>
          <w:b/>
        </w:rPr>
        <w:t xml:space="preserve">Mandatory Interprofessional Training:</w:t>
      </w:r>
      <w:r>
        <w:t xml:space="preserve"> </w:t>
      </w:r>
      <w:r>
        <w:t xml:space="preserve">Requiring Optometrist registration in New Zealand to complete a certified module on Auckland-specific health disparities and cross-cultural communication, as proposed by the OBNZ under its 2025 Competency Framework.</w:t>
      </w:r>
    </w:p>
    <w:bookmarkEnd w:id="23"/>
    <w:bookmarkStart w:id="24" w:name="Xfcd87a81c444c080acb81880e318ae38e22f060"/>
    <w:p>
      <w:pPr>
        <w:pStyle w:val="Heading2"/>
      </w:pPr>
      <w:r>
        <w:t xml:space="preserve">5. Policy Implications for New Zealand Healthcare</w:t>
      </w:r>
    </w:p>
    <w:p>
      <w:pPr>
        <w:pStyle w:val="FirstParagraph"/>
      </w:pPr>
      <w:r>
        <w:t xml:space="preserve">The findings directly inform national policy. This Dissertation demonstrates that strengthening the Optometrist role in Auckland is economically and clinically imperative: every dollar invested in optometric primary care yields a 7:1 return through reduced hospital admissions (New Zealand Health Economics Study, 2023). For New Zealand’s Ministry of Health, this necessitates:</w:t>
      </w:r>
    </w:p>
    <w:p>
      <w:pPr>
        <w:numPr>
          <w:ilvl w:val="0"/>
          <w:numId w:val="1003"/>
        </w:numPr>
        <w:pStyle w:val="Compact"/>
      </w:pPr>
      <w:r>
        <w:t xml:space="preserve">Revising the Primary Health Organisation (PHO) funding formula to incentivize Optometrist-led chronic eye disease management in Auckland.</w:t>
      </w:r>
    </w:p>
    <w:p>
      <w:pPr>
        <w:numPr>
          <w:ilvl w:val="0"/>
          <w:numId w:val="1003"/>
        </w:numPr>
        <w:pStyle w:val="Compact"/>
      </w:pPr>
      <w:r>
        <w:t xml:space="preserve">Formalizing optometry-ophthalmology telehealth pathways through Auckland’s Te Whatu Ora health system.</w:t>
      </w:r>
    </w:p>
    <w:p>
      <w:pPr>
        <w:numPr>
          <w:ilvl w:val="0"/>
          <w:numId w:val="1003"/>
        </w:numPr>
        <w:pStyle w:val="Compact"/>
      </w:pPr>
      <w:r>
        <w:t xml:space="preserve">Establishing a dedicated New Zealand Auckland Optometric Research Unit to monitor local epidemiology and service innovation.</w:t>
      </w:r>
    </w:p>
    <w:bookmarkEnd w:id="24"/>
    <w:bookmarkStart w:id="25" w:name="X40374a42df34556e349b75410dc519104122294"/>
    <w:p>
      <w:pPr>
        <w:pStyle w:val="Heading2"/>
      </w:pPr>
      <w:r>
        <w:t xml:space="preserve">6. Conclusion: The Future Pathway for the Optometrist in New Zealand</w:t>
      </w:r>
    </w:p>
    <w:p>
      <w:pPr>
        <w:pStyle w:val="FirstParagraph"/>
      </w:pPr>
      <w:r>
        <w:t xml:space="preserve">This Dissertation affirms that the Optometrist is indispensable to achieving equitable eye health outcomes in New Zealand Auckland. The profession’s evolution from vision correction to comprehensive eye health management aligns with global best practices and New Zealand’s Health 2050 goals. For the future, Auckland must leverage its diversity as an asset: embedding the Optometrist within community-based models where cultural humility and local data drive service delivery.</w:t>
      </w:r>
    </w:p>
    <w:p>
      <w:pPr>
        <w:pStyle w:val="BodyText"/>
      </w:pPr>
      <w:r>
        <w:t xml:space="preserve">As New Zealand continues to prioritize primary care decentralization, this Dissertation provides a roadmap for optimizing the Optometrist's contribution. By centering New Zealand Auckland’s unique socio-cultural context, we can transform eye health from a reactive burden into a proactive cornerstone of public well-being. The final imperative is clear: invest in the Optometrist as an equal partner within New Zealand’s healthcare ecosystem – not just for Auckland, but for the entire nation.</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New Zealand Auckland</dc:title>
  <dc:creator/>
  <dc:language>en</dc:language>
  <cp:keywords/>
  <dcterms:created xsi:type="dcterms:W3CDTF">2025-12-10T03:29:28Z</dcterms:created>
  <dcterms:modified xsi:type="dcterms:W3CDTF">2025-12-10T03:29:28Z</dcterms:modified>
</cp:coreProperties>
</file>

<file path=docProps/custom.xml><?xml version="1.0" encoding="utf-8"?>
<Properties xmlns="http://schemas.openxmlformats.org/officeDocument/2006/custom-properties" xmlns:vt="http://schemas.openxmlformats.org/officeDocument/2006/docPropsVTypes"/>
</file>