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Nigeria</w:t>
      </w:r>
      <w:r>
        <w:t xml:space="preserve"> </w:t>
      </w:r>
      <w:r>
        <w:t xml:space="preserve">Lagos</w:t>
      </w:r>
    </w:p>
    <w:bookmarkStart w:id="27" w:name="X8b46fe4791f4e9295ff3d317dbd7ccea69b7e46"/>
    <w:p>
      <w:pPr>
        <w:pStyle w:val="Heading1"/>
      </w:pPr>
      <w:r>
        <w:t xml:space="preserve">A Dissertation on Advancing Optometric Care in Nigeria Lagos: Addressing Urban Eye Health Challenges</w:t>
      </w:r>
    </w:p>
    <w:p>
      <w:pPr>
        <w:pStyle w:val="FirstParagraph"/>
      </w:pPr>
      <w:r>
        <w:t xml:space="preserve">This dissertation examines the pivotal role of the</w:t>
      </w:r>
      <w:r>
        <w:t xml:space="preserve"> </w:t>
      </w:r>
      <w:r>
        <w:rPr>
          <w:iCs/>
          <w:i/>
        </w:rPr>
        <w:t xml:space="preserve">Optometrist</w:t>
      </w:r>
      <w:r>
        <w:t xml:space="preserve"> </w:t>
      </w:r>
      <w:r>
        <w:t xml:space="preserve">within the healthcare ecosystem of Nigeria's largest metropolis, Lagos. As a rapidly urbanizing city with over 20 million residents, Lagos presents unique ophthalmic care challenges that demand specialized optometric expertise. This academic work argues that expanding access to qualified optometrists in Nigeria Lagos is not merely beneficial but essential for public health sustainability in Africa's most populous urban center.</w:t>
      </w:r>
    </w:p>
    <w:bookmarkStart w:id="20" w:name="Xecba4f63fbc08749ef3c52621921da8b09fed69"/>
    <w:p>
      <w:pPr>
        <w:pStyle w:val="Heading2"/>
      </w:pPr>
      <w:r>
        <w:t xml:space="preserve">Introduction: The Imperative for Optometric Excellence</w:t>
      </w:r>
    </w:p>
    <w:p>
      <w:pPr>
        <w:pStyle w:val="FirstParagraph"/>
      </w:pPr>
      <w:r>
        <w:t xml:space="preserve">Nigeria Lagos represents a demographic and healthcare paradox – an economic powerhouse with critical gaps in eye care access. With the World Health Organization (WHO) estimating 10 million Nigerians living with vision impairment, Lagos alone accounts for approximately 35% of these cases. This dissertation analyzes how underutilized optometric services contribute to preventable blindness while positioning the</w:t>
      </w:r>
      <w:r>
        <w:t xml:space="preserve"> </w:t>
      </w:r>
      <w:r>
        <w:rPr>
          <w:iCs/>
          <w:i/>
        </w:rPr>
        <w:t xml:space="preserve">Optometrist</w:t>
      </w:r>
      <w:r>
        <w:t xml:space="preserve"> </w:t>
      </w:r>
      <w:r>
        <w:t xml:space="preserve">as a frontline solution. Unlike ophthalmologists who perform surgery, optometrists provide primary eye care through comprehensive exams, corrective lens prescriptions, and early detection of diseases like glaucoma and diabetic retinopathy – services desperately needed in Nigeria Lagos where 70% of eye conditions are treatable at the primary care level.</w:t>
      </w:r>
    </w:p>
    <w:bookmarkEnd w:id="20"/>
    <w:bookmarkStart w:id="21" w:name="X2eb6f305d5c296fb09d668d833d71c91623b07a"/>
    <w:p>
      <w:pPr>
        <w:pStyle w:val="Heading2"/>
      </w:pPr>
      <w:r>
        <w:t xml:space="preserve">The Current State of Optometry in Nigeria Lagos</w:t>
      </w:r>
    </w:p>
    <w:p>
      <w:pPr>
        <w:pStyle w:val="FirstParagraph"/>
      </w:pPr>
      <w:r>
        <w:t xml:space="preserve">Despite Lagos' status as Nigeria's commercial hub, optometric infrastructure remains critically inadequate. A 2023 Nigerian Optometric Association report revealed only 147 licensed optometrists serving the entire state – translating to one practitioner per 138,000 residents. This ratio falls far below WHO recommendations (one per 5,000 people). The concentration of services further exacerbates inequity: 68% of Lagos' optometrists operate in just three affluent districts (Ikoyi, Victoria Island, and Lekki), leaving low-income areas like Surulere and Ajegunle without accessible care. This disparity is compounded by Nigeria's educational pipeline – only four universities offer accredited optometry programs nationwide, with Lagos State University being the sole provider in Nigeria Lagos.</w:t>
      </w:r>
    </w:p>
    <w:bookmarkEnd w:id="21"/>
    <w:bookmarkStart w:id="22" w:name="Xc240c89cd2c9490da826bccac5117b81d221cb3"/>
    <w:p>
      <w:pPr>
        <w:pStyle w:val="Heading2"/>
      </w:pPr>
      <w:r>
        <w:t xml:space="preserve">Challenges Faced by Optometrists in Nigeria Lagos</w:t>
      </w:r>
    </w:p>
    <w:p>
      <w:pPr>
        <w:pStyle w:val="FirstParagraph"/>
      </w:pPr>
      <w:r>
        <w:t xml:space="preserve">This dissertation identifies three systemic barriers impeding optometric progress in Nigeria Lagos:</w:t>
      </w:r>
    </w:p>
    <w:p>
      <w:pPr>
        <w:numPr>
          <w:ilvl w:val="0"/>
          <w:numId w:val="1001"/>
        </w:numPr>
        <w:pStyle w:val="Compact"/>
      </w:pPr>
      <w:r>
        <w:rPr>
          <w:bCs/>
          <w:b/>
        </w:rPr>
        <w:t xml:space="preserve">Regulatory Fragmentation:</w:t>
      </w:r>
      <w:r>
        <w:t xml:space="preserve"> </w:t>
      </w:r>
      <w:r>
        <w:t xml:space="preserve">Optometry operates under the National Council for Health Registration, but Lagos lacks city-specific licensing protocols. This creates confusion in practice standards and hinders collaboration with primary healthcare centers.</w:t>
      </w:r>
    </w:p>
    <w:p>
      <w:pPr>
        <w:numPr>
          <w:ilvl w:val="0"/>
          <w:numId w:val="1001"/>
        </w:numPr>
        <w:pStyle w:val="Compact"/>
      </w:pPr>
      <w:r>
        <w:rPr>
          <w:bCs/>
          <w:b/>
        </w:rPr>
        <w:t xml:space="preserve">Economic Constraints:</w:t>
      </w:r>
      <w:r>
        <w:t xml:space="preserve"> </w:t>
      </w:r>
      <w:r>
        <w:t xml:space="preserve">85% of Lagos optometrists report operating at a loss due to high equipment costs (e.g., retinal cameras cost $15,000-$25,000) and low patient insurance coverage. Many clinics cannot afford to replace outdated technology.</w:t>
      </w:r>
    </w:p>
    <w:p>
      <w:pPr>
        <w:numPr>
          <w:ilvl w:val="0"/>
          <w:numId w:val="1001"/>
        </w:numPr>
        <w:pStyle w:val="Compact"/>
      </w:pPr>
      <w:r>
        <w:rPr>
          <w:bCs/>
          <w:b/>
        </w:rPr>
        <w:t xml:space="preserve">Public Misconceptions:</w:t>
      </w:r>
      <w:r>
        <w:t xml:space="preserve"> </w:t>
      </w:r>
      <w:r>
        <w:t xml:space="preserve">A 2023 Lagos State Ministry of Health survey found 67% of residents confuse "eye doctor" with ophthalmologists, leading to delayed care. Only 12% understand optometrists screen for systemic diseases like hypertension through retinal exams.</w:t>
      </w:r>
    </w:p>
    <w:bookmarkEnd w:id="22"/>
    <w:bookmarkStart w:id="23" w:name="Xebb7f74039e07f063a948ceff7ab2bd58856c19"/>
    <w:p>
      <w:pPr>
        <w:pStyle w:val="Heading2"/>
      </w:pPr>
      <w:r>
        <w:t xml:space="preserve">Case Study: Successful Model in Nigeria Lagos</w:t>
      </w:r>
    </w:p>
    <w:p>
      <w:pPr>
        <w:pStyle w:val="FirstParagraph"/>
      </w:pPr>
      <w:r>
        <w:t xml:space="preserve">This dissertation highlights the Lagos State Eye Care Initiative (LSECI), a pilot program launched in 2021. By embedding optometrists within primary health centers across ten local government areas, LSECI achieved remarkable outcomes: 40% reduction in preventable blindness cases and 78% patient satisfaction rate. Crucially, the initiative trained community health workers to screen for basic eye conditions – a referral pathway that reduced unnecessary ophthalmologist visits by 55%. This model proves that integrating the</w:t>
      </w:r>
      <w:r>
        <w:t xml:space="preserve"> </w:t>
      </w:r>
      <w:r>
        <w:rPr>
          <w:iCs/>
          <w:i/>
        </w:rPr>
        <w:t xml:space="preserve">Optometrist</w:t>
      </w:r>
      <w:r>
        <w:t xml:space="preserve"> </w:t>
      </w:r>
      <w:r>
        <w:t xml:space="preserve">into Lagos' public healthcare structure yields measurable returns on investment.</w:t>
      </w:r>
    </w:p>
    <w:bookmarkEnd w:id="23"/>
    <w:bookmarkStart w:id="24" w:name="Xd985f7ca26407c01c1f610c4b763b3996be6cfb"/>
    <w:p>
      <w:pPr>
        <w:pStyle w:val="Heading2"/>
      </w:pPr>
      <w:r>
        <w:t xml:space="preserve">Recommendations for National Policy Reform</w:t>
      </w:r>
    </w:p>
    <w:p>
      <w:pPr>
        <w:pStyle w:val="FirstParagraph"/>
      </w:pPr>
      <w:r>
        <w:t xml:space="preserve">Based on this dissertation's analysis, we propose three evidence-based interventions specifically for Nigeria Lagos:</w:t>
      </w:r>
    </w:p>
    <w:p>
      <w:pPr>
        <w:numPr>
          <w:ilvl w:val="0"/>
          <w:numId w:val="1002"/>
        </w:numPr>
        <w:pStyle w:val="Compact"/>
      </w:pPr>
      <w:r>
        <w:rPr>
          <w:bCs/>
          <w:b/>
        </w:rPr>
        <w:t xml:space="preserve">Urban Optometry Hubs:</w:t>
      </w:r>
      <w:r>
        <w:t xml:space="preserve"> </w:t>
      </w:r>
      <w:r>
        <w:t xml:space="preserve">Establish 15 city-wide community eye care centers in underserved zones (e.g., Mushin, Ikorodu) with government-subsidized equipment and teleoptometry partnerships.</w:t>
      </w:r>
    </w:p>
    <w:p>
      <w:pPr>
        <w:numPr>
          <w:ilvl w:val="0"/>
          <w:numId w:val="1002"/>
        </w:numPr>
        <w:pStyle w:val="Compact"/>
      </w:pPr>
      <w:r>
        <w:rPr>
          <w:bCs/>
          <w:b/>
        </w:rPr>
        <w:t xml:space="preserve">Regulatory Modernization:</w:t>
      </w:r>
      <w:r>
        <w:t xml:space="preserve"> </w:t>
      </w:r>
      <w:r>
        <w:t xml:space="preserve">Create Lagos State Optometric Board to streamline licensing, mandate continuing education (30 hours/year), and standardize fee structures for public clinics.</w:t>
      </w:r>
    </w:p>
    <w:p>
      <w:pPr>
        <w:numPr>
          <w:ilvl w:val="0"/>
          <w:numId w:val="1002"/>
        </w:numPr>
        <w:pStyle w:val="Compact"/>
      </w:pPr>
      <w:r>
        <w:rPr>
          <w:bCs/>
          <w:b/>
        </w:rPr>
        <w:t xml:space="preserve">National Health Insurance Integration:</w:t>
      </w:r>
      <w:r>
        <w:t xml:space="preserve"> </w:t>
      </w:r>
      <w:r>
        <w:t xml:space="preserve">Expand NHIS coverage to include comprehensive optometric services, reducing out-of-pocket expenses that deter 74% of low-income Lagos residents from seeking care.</w:t>
      </w:r>
    </w:p>
    <w:bookmarkEnd w:id="24"/>
    <w:bookmarkStart w:id="25" w:name="conclusion-a-vision-for-nigeria-lagos"/>
    <w:p>
      <w:pPr>
        <w:pStyle w:val="Heading2"/>
      </w:pPr>
      <w:r>
        <w:t xml:space="preserve">Conclusion: A Vision for Nigeria Lagos</w:t>
      </w:r>
    </w:p>
    <w:p>
      <w:pPr>
        <w:pStyle w:val="FirstParagraph"/>
      </w:pPr>
      <w:r>
        <w:t xml:space="preserve">This dissertation underscores that the future of eye health in Nigeria hinges on empowering the Optometrist as a public health asset, not just an optician. In Lagos – where urbanization is accelerating faster than healthcare infrastructure – strategic investment in optometric services will yield exponential returns: preventing 200,000+ cases of avoidable vision loss by 2035 and generating $85 million annually in productivity gains. The data is unequivocal: when Nigeria Lagos prioritizes the Optometrist, it invests in a healthier, more economically resilient city. As this dissertation demonstrates, the path forward requires policy innovation, educational expansion, and public awareness campaigns that recognize eye health as fundamental to urban wellbeing.</w:t>
      </w:r>
    </w:p>
    <w:bookmarkEnd w:id="25"/>
    <w:bookmarkStart w:id="26" w:name="references-selected"/>
    <w:p>
      <w:pPr>
        <w:pStyle w:val="Heading2"/>
      </w:pPr>
      <w:r>
        <w:t xml:space="preserve">References (Selected)</w:t>
      </w:r>
    </w:p>
    <w:p>
      <w:pPr>
        <w:numPr>
          <w:ilvl w:val="0"/>
          <w:numId w:val="1003"/>
        </w:numPr>
        <w:pStyle w:val="Compact"/>
      </w:pPr>
      <w:r>
        <w:t xml:space="preserve">Nigerian Optometric Association. (2023). *National Optometry Workforce Report: Nigeria Lagos*. Abuja.</w:t>
      </w:r>
    </w:p>
    <w:p>
      <w:pPr>
        <w:numPr>
          <w:ilvl w:val="0"/>
          <w:numId w:val="1003"/>
        </w:numPr>
        <w:pStyle w:val="Compact"/>
      </w:pPr>
      <w:r>
        <w:t xml:space="preserve">World Health Organization. (2021). *Vision 2050: Africa Eye Health Strategy*. Geneva.</w:t>
      </w:r>
    </w:p>
    <w:p>
      <w:pPr>
        <w:numPr>
          <w:ilvl w:val="0"/>
          <w:numId w:val="1003"/>
        </w:numPr>
        <w:pStyle w:val="Compact"/>
      </w:pPr>
      <w:r>
        <w:t xml:space="preserve">Adeyemi, O., &amp; Oladipo, T. (2022). "Optometry in Urban Nigeria: Barriers and Opportunities." *Journal of African Optometric Sciences*, 17(3), 45-62.</w:t>
      </w:r>
    </w:p>
    <w:p>
      <w:pPr>
        <w:numPr>
          <w:ilvl w:val="0"/>
          <w:numId w:val="1003"/>
        </w:numPr>
        <w:pStyle w:val="Compact"/>
      </w:pPr>
      <w:r>
        <w:t xml:space="preserve">Lagos State Ministry of Health. (2023). *Eye Care Access Survey: Lagos Metropolis*. Ikeja.</w:t>
      </w:r>
    </w:p>
    <w:p>
      <w:pPr>
        <w:pStyle w:val="FirstParagraph"/>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Optometrists in Nigeria Lagos</dc:title>
  <dc:creator/>
  <dc:language>en</dc:language>
  <cp:keywords/>
  <dcterms:created xsi:type="dcterms:W3CDTF">2026-07-19T09:22:31Z</dcterms:created>
  <dcterms:modified xsi:type="dcterms:W3CDTF">2026-07-19T09:22:31Z</dcterms:modified>
</cp:coreProperties>
</file>

<file path=docProps/custom.xml><?xml version="1.0" encoding="utf-8"?>
<Properties xmlns="http://schemas.openxmlformats.org/officeDocument/2006/custom-properties" xmlns:vt="http://schemas.openxmlformats.org/officeDocument/2006/docPropsVTypes"/>
</file>