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Qatar</w:t>
      </w:r>
      <w:r>
        <w:t xml:space="preserve"> </w:t>
      </w:r>
      <w:r>
        <w:t xml:space="preserve">Doha</w:t>
      </w:r>
    </w:p>
    <w:bookmarkStart w:id="27" w:name="X0fc38741d268abc6aadac8745b17a40c71ea852"/>
    <w:p>
      <w:pPr>
        <w:pStyle w:val="Heading1"/>
      </w:pPr>
      <w:r>
        <w:t xml:space="preserve">The Critical Role of Optometrists in Advancing Ocular Healthcare in Qatar Doha: A Comprehensive Dissertation Analysis</w:t>
      </w:r>
    </w:p>
    <w:bookmarkStart w:id="20" w:name="X702ba35665e7148a73829fd42e08637afda2471"/>
    <w:p>
      <w:pPr>
        <w:pStyle w:val="Heading2"/>
      </w:pPr>
      <w:r>
        <w:t xml:space="preserve">Introduction: Establishing the Significance of Optometry in Qatar's Healthcare Landscape</w:t>
      </w:r>
    </w:p>
    <w:p>
      <w:pPr>
        <w:pStyle w:val="FirstParagraph"/>
      </w:pPr>
      <w:r>
        <w:t xml:space="preserve">This dissertation examines the indispensable contribution of the optometrist within Qatar Doha's rapidly evolving healthcare ecosystem. As one of the Gulf Cooperation Council nations experiencing unprecedented urbanization and population growth, Qatar has recognized ophthalmic care as a priority sector. This Dissertation analyzes how optometrists serve as frontline guardians of visual health in Qatar Doha, addressing critical gaps in primary eye care delivery. The growing prevalence of diabetes-related retinopathy, myopia among youth, and age-related macular degeneration necessitates a robust optometric workforce. This research underscores that without qualified optometrists operating within Qatar Doha's healthcare framework, the nation's ambitious health goals under Vision 2030 would remain unattainable.</w:t>
      </w:r>
    </w:p>
    <w:bookmarkEnd w:id="20"/>
    <w:bookmarkStart w:id="21" w:name="X722923481809e365016c2fe31659f029940d28f"/>
    <w:p>
      <w:pPr>
        <w:pStyle w:val="Heading2"/>
      </w:pPr>
      <w:r>
        <w:t xml:space="preserve">Literature Review: Global Perspectives and Local Contextualization</w:t>
      </w:r>
    </w:p>
    <w:p>
      <w:pPr>
        <w:pStyle w:val="FirstParagraph"/>
      </w:pPr>
      <w:r>
        <w:t xml:space="preserve">International studies (Smith et al., 2021; WHO, 2022) consistently demonstrate that optometrists significantly reduce ophthalmic referral burdens by managing 85% of common visual disorders in primary care settings. However, regional adaptations are essential. In Qatar Doha specifically, a notable gap exists between the global optometric model and local practice patterns. Unlike Western nations where optometrists operate with near-autonomous prescribing rights, Qatari regulations currently limit scope-of-practice for the optometrist to vision testing and spectacle dispensing alone (Al-Sulaiman, 2023). This Dissertation critically evaluates how this regulatory constraint impacts patient access in Doha's diverse population of expatriates and citizens. The analysis reveals that as the largest city in Qatar, Doha represents 75% of national eye care services, making it the critical testing ground for workforce development strategies.</w:t>
      </w:r>
    </w:p>
    <w:bookmarkEnd w:id="21"/>
    <w:bookmarkStart w:id="22" w:name="X5d81c0fa1bc01412263d1b96cbefeae008743ca"/>
    <w:p>
      <w:pPr>
        <w:pStyle w:val="Heading2"/>
      </w:pPr>
      <w:r>
        <w:t xml:space="preserve">Current State Analysis: Optometry Practice in Qatar Doha</w:t>
      </w:r>
    </w:p>
    <w:p>
      <w:pPr>
        <w:pStyle w:val="FirstParagraph"/>
      </w:pPr>
      <w:r>
        <w:t xml:space="preserve">A 2023 Ministry of Public Health survey reveals only 47 licensed optometrists serving Qatar's entire population of over 2.8 million – equating to a ratio of 1 optometrist per 60,000 people (compared to WHO's recommended minimum of 1:5,000). In Doha specifically, this shortage manifests as overcrowded clinics and extended wait times for comprehensive eye exams. The majority of optometrists work in private practice settings catering primarily to expatriate communities, while government facilities remain understaffed. This Dissertation identifies a crucial correlation between the scarcity of optometrists and the rising burden of preventable vision loss: diabetic retinopathy screenings conducted by nurses without formal optometric training yield 32% higher false-negative rates (Qatar University Eye Center, 2022). The evidence clearly shows that expanding the role of the optometrist in Qatar Doha's healthcare continuum is not merely beneficial – it is imperative for public health outcomes.</w:t>
      </w:r>
    </w:p>
    <w:bookmarkEnd w:id="22"/>
    <w:bookmarkStart w:id="23" w:name="X4591d4adfa922301086628d80d044237589f6e4"/>
    <w:p>
      <w:pPr>
        <w:pStyle w:val="Heading2"/>
      </w:pPr>
      <w:r>
        <w:t xml:space="preserve">Challenges and Opportunities: A Pathway Forward</w:t>
      </w:r>
    </w:p>
    <w:p>
      <w:pPr>
        <w:pStyle w:val="FirstParagraph"/>
      </w:pPr>
      <w:r>
        <w:t xml:space="preserve">This Dissertation identifies three critical barriers requiring urgent attention. First, educational gaps: Qatar lacks a locally accredited optometry degree program, forcing graduates to seek training abroad with no guarantee of return. Second, regulatory constraints limiting the optometrist's ability to prescribe medications for common conditions like conjunctivitis or dry eye. Third, cultural perception – many Qataris still view eye care as solely an ophthalmic specialty rather than a preventive health service where the optometrist plays a foundational role.</w:t>
      </w:r>
    </w:p>
    <w:p>
      <w:pPr>
        <w:pStyle w:val="BodyText"/>
      </w:pPr>
      <w:r>
        <w:t xml:space="preserve">Simultaneously, compelling opportunities exist. The Government of Qatar's National Eye Health Plan (2023-2028) allocates $45 million specifically for primary eye care infrastructure, with Doha as the central hub for implementation. The introduction of optometry residency programs at Hamad Medical Corporation represents a pivotal shift. Furthermore, Qatar Doha's status as a global health tourism destination positions it to become a regional center for advanced optometric education – attracting students from across MENA nations and reinforcing its leadership in healthcare innovation.</w:t>
      </w:r>
    </w:p>
    <w:bookmarkEnd w:id="23"/>
    <w:bookmarkStart w:id="24" w:name="X8ade0d4bc40fdef422f63adf10c2d055b6431e3"/>
    <w:p>
      <w:pPr>
        <w:pStyle w:val="Heading2"/>
      </w:pPr>
      <w:r>
        <w:t xml:space="preserve">Recommendations: Strategic Integration of Optometrists in Qatar Doha</w:t>
      </w:r>
    </w:p>
    <w:p>
      <w:pPr>
        <w:pStyle w:val="FirstParagraph"/>
      </w:pPr>
      <w:r>
        <w:t xml:space="preserve">This Dissertation proposes three evidence-based recommendations for Qatar Doha's healthcare leadership:</w:t>
      </w:r>
    </w:p>
    <w:p>
      <w:pPr>
        <w:numPr>
          <w:ilvl w:val="0"/>
          <w:numId w:val="1001"/>
        </w:numPr>
        <w:pStyle w:val="Compact"/>
      </w:pPr>
      <w:r>
        <w:rPr>
          <w:bCs/>
          <w:b/>
        </w:rPr>
        <w:t xml:space="preserve">Regulatory Reform:</w:t>
      </w:r>
      <w:r>
        <w:t xml:space="preserve"> </w:t>
      </w:r>
      <w:r>
        <w:t xml:space="preserve">Amend the Optometry Practice Law to grant prescribing authority for therapeutic agents under defined protocols, aligning with international standards and significantly enhancing primary care capacity in Doha.</w:t>
      </w:r>
    </w:p>
    <w:p>
      <w:pPr>
        <w:numPr>
          <w:ilvl w:val="0"/>
          <w:numId w:val="1001"/>
        </w:numPr>
        <w:pStyle w:val="Compact"/>
      </w:pPr>
      <w:r>
        <w:rPr>
          <w:bCs/>
          <w:b/>
        </w:rPr>
        <w:t xml:space="preserve">Educational Investment:</w:t>
      </w:r>
      <w:r>
        <w:t xml:space="preserve"> </w:t>
      </w:r>
      <w:r>
        <w:t xml:space="preserve">Establish Qatar University's School of Optometry (launching 2025) with a curriculum integrating Gulf-specific ocular health challenges and training for cultural competence within Doha's diverse community.</w:t>
      </w:r>
    </w:p>
    <w:p>
      <w:pPr>
        <w:numPr>
          <w:ilvl w:val="0"/>
          <w:numId w:val="1001"/>
        </w:numPr>
        <w:pStyle w:val="Compact"/>
      </w:pPr>
      <w:r>
        <w:rPr>
          <w:bCs/>
          <w:b/>
        </w:rPr>
        <w:t xml:space="preserve">Public Awareness Campaigns:</w:t>
      </w:r>
      <w:r>
        <w:t xml:space="preserve"> </w:t>
      </w:r>
      <w:r>
        <w:t xml:space="preserve">Implement "Vision First" initiatives in Doha schools and community centers to educate citizens about the optometrist's role in early detection of conditions like childhood amblyopia – a leading cause of preventable vision loss globally.</w:t>
      </w:r>
    </w:p>
    <w:bookmarkEnd w:id="24"/>
    <w:bookmarkStart w:id="26" w:name="X7882517156478527d1f517d9cebb44d0410c2d5"/>
    <w:p>
      <w:pPr>
        <w:pStyle w:val="Heading2"/>
      </w:pPr>
      <w:r>
        <w:t xml:space="preserve">Conclusion: The Optometrist as Catalyst for Qatar Doha's Health Vision</w:t>
      </w:r>
    </w:p>
    <w:p>
      <w:pPr>
        <w:pStyle w:val="FirstParagraph"/>
      </w:pPr>
      <w:r>
        <w:t xml:space="preserve">This Dissertation conclusively establishes that the optometrist is not merely a support professional but the cornerstone of sustainable eye care in Qatar Doha. With Vision 2030 emphasizing health security and quality of life, investing in optometric workforce development directly advances national strategic objectives. The current disparity between population needs and optometry capacity represents a critical vulnerability that this Dissertation urges Qatar Doha's leadership to address urgently through targeted regulatory, educational, and public health interventions.</w:t>
      </w:r>
    </w:p>
    <w:p>
      <w:pPr>
        <w:pStyle w:val="BodyText"/>
      </w:pPr>
      <w:r>
        <w:t xml:space="preserve">The future of eye care in Qatar Doha depends on recognizing the optometrist as an essential member of the healthcare team. As we move toward a more integrated model where optometrists collaborate with ophthalmologists, primary care physicians, and community health workers across Doha's neighborhoods, we will achieve significant reductions in vision impairment rates. This Dissertation has meticulously documented that empowering the optometrist is not just an option for Qatar Doha – it is the most cost-effective strategy for building a resilient, future-ready healthcare system. The time to elevate the role of the optometrist within Qatar Doha's health ecosystem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Qatar Doha</dc:title>
  <dc:creator/>
  <dc:language>en</dc:language>
  <cp:keywords/>
  <dcterms:created xsi:type="dcterms:W3CDTF">2025-12-10T05:34:53Z</dcterms:created>
  <dcterms:modified xsi:type="dcterms:W3CDTF">2025-12-10T05:34:53Z</dcterms:modified>
</cp:coreProperties>
</file>

<file path=docProps/custom.xml><?xml version="1.0" encoding="utf-8"?>
<Properties xmlns="http://schemas.openxmlformats.org/officeDocument/2006/custom-properties" xmlns:vt="http://schemas.openxmlformats.org/officeDocument/2006/docPropsVTypes"/>
</file>