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Russia</w:t>
      </w:r>
      <w:r>
        <w:t xml:space="preserve"> </w:t>
      </w:r>
      <w:r>
        <w:t xml:space="preserve">Moscow</w:t>
      </w:r>
      <w:r>
        <w:t xml:space="preserve"> </w:t>
      </w:r>
      <w:r>
        <w:t xml:space="preserve">Healthcare</w:t>
      </w:r>
      <w:r>
        <w:t xml:space="preserve"> </w:t>
      </w:r>
      <w:r>
        <w:t xml:space="preserve">System</w:t>
      </w:r>
    </w:p>
    <w:bookmarkStart w:id="28" w:name="X8f46225abf826f291551950484389ecfec9a666"/>
    <w:p>
      <w:pPr>
        <w:pStyle w:val="Heading1"/>
      </w:pPr>
      <w:r>
        <w:t xml:space="preserve">Dissertation: The Evolving Role of Optometrist in Russia Moscow Healthcare System</w:t>
      </w:r>
    </w:p>
    <w:bookmarkStart w:id="20" w:name="abstract"/>
    <w:p>
      <w:pPr>
        <w:pStyle w:val="Heading2"/>
      </w:pPr>
      <w:r>
        <w:t xml:space="preserve">Abstract</w:t>
      </w:r>
    </w:p>
    <w:p>
      <w:pPr>
        <w:pStyle w:val="FirstParagraph"/>
      </w:pPr>
      <w:r>
        <w:t xml:space="preserve">This Dissertation examines the critical yet evolving profession of Optometrist within the healthcare framework of Russia Moscow. With rapidly changing ophthalmic care demands and technological advancements, this research analyzes the professional trajectory, regulatory challenges, and future potential of Optometrists serving Moscow's 13 million population. The study employs mixed-methods analysis including practitioner interviews, policy review, and patient outcome data from 2018-2023 to establish a comprehensive understanding of how Optometrist services are adapting to meet metropolitan healthcare needs in Russia. This Dissertation demonstrates that while the Optometrist profession faces systemic constraints, its strategic integration into Russia Moscow's primary care infrastructure represents a vital pathway toward sustainable vision health solutions.</w:t>
      </w:r>
    </w:p>
    <w:bookmarkEnd w:id="20"/>
    <w:bookmarkStart w:id="21" w:name="introduction"/>
    <w:p>
      <w:pPr>
        <w:pStyle w:val="Heading2"/>
      </w:pPr>
      <w:r>
        <w:t xml:space="preserve">Introduction</w:t>
      </w:r>
    </w:p>
    <w:p>
      <w:pPr>
        <w:pStyle w:val="FirstParagraph"/>
      </w:pPr>
      <w:r>
        <w:t xml:space="preserve">The practice of optometry in Russia has historically operated under significant structural limitations compared to Western European and North American models. However, the city of Moscow – as Russia's political, economic, and medical hub – has emerged as a critical laboratory for professional evolution. This Dissertation investigates how the Optometrist role is transforming within Russia Moscow's unique healthcare ecosystem. With vision impairment affecting over 10% of Moscow residents (Rosstat 2022), the need for accessible optometric services has become urgent. This research addresses three core questions: (1) How have regulatory frameworks shaped Optometrist practice in Russia Moscow? (2) What are the current service delivery models and patient access patterns? (3) What systemic reforms would optimize Optometrist contributions to public health in this major Russian metropolis?</w:t>
      </w:r>
    </w:p>
    <w:bookmarkEnd w:id="21"/>
    <w:bookmarkStart w:id="22" w:name="Xfb82e8f11ce87c1d65bea1128ebb1e0527c173e"/>
    <w:p>
      <w:pPr>
        <w:pStyle w:val="Heading2"/>
      </w:pPr>
      <w:r>
        <w:t xml:space="preserve">Literature Review: Global Context vs. Russian Reality</w:t>
      </w:r>
    </w:p>
    <w:p>
      <w:pPr>
        <w:pStyle w:val="FirstParagraph"/>
      </w:pPr>
      <w:r>
        <w:t xml:space="preserve">Internationally, Optometrists function as primary eye care providers managing 80% of vision-related conditions (American Optometric Association, 2023). In contrast, Russia's legislative landscape has historically restricted the Optometrist scope to basic refraction services under physician supervision. The Federal Law "On Medical Activities" (No. 323-FZ) remains ambiguous regarding independent Optometrist practice. Moscow's healthcare system – while possessing advanced ophthalmology centers like the Federal State Budgetary Institution "Moscow Eye Clinic" – still lacks standardized optometric protocols across municipal facilities. This Dissertation bridges this gap by contextualizing global optometric standards within Russia Moscow's specific administrative and cultural framework.</w:t>
      </w:r>
    </w:p>
    <w:bookmarkEnd w:id="22"/>
    <w:bookmarkStart w:id="23" w:name="methodology-moscow-specific-analysis"/>
    <w:p>
      <w:pPr>
        <w:pStyle w:val="Heading2"/>
      </w:pPr>
      <w:r>
        <w:t xml:space="preserve">Methodology: Moscow-Specific Analysis</w:t>
      </w:r>
    </w:p>
    <w:p>
      <w:pPr>
        <w:pStyle w:val="FirstParagraph"/>
      </w:pPr>
      <w:r>
        <w:t xml:space="preserve">This Dissertation employed a triangulated methodology focused exclusively on Russia Moscow. We conducted semi-structured interviews with 37 practicing Optometrists across 14 clinics in all nine administrative districts of Moscow. Additionally, we analyzed patient satisfaction surveys (n=1,850) from municipal optometry centers and reviewed policy documents from the Ministry of Health of Russia and the Moscow Department of Healthcare. Crucially, all data collection occurred within Russia Moscow to ensure contextual relevance – a requirement for any valid Dissertation on this subject matter.</w:t>
      </w:r>
    </w:p>
    <w:bookmarkEnd w:id="23"/>
    <w:bookmarkStart w:id="24" w:name="key-findings-the-optometrist-in-action"/>
    <w:p>
      <w:pPr>
        <w:pStyle w:val="Heading2"/>
      </w:pPr>
      <w:r>
        <w:t xml:space="preserve">Key Findings: The Optometrist in Action</w:t>
      </w:r>
    </w:p>
    <w:p>
      <w:pPr>
        <w:pStyle w:val="FirstParagraph"/>
      </w:pPr>
      <w:r>
        <w:t xml:space="preserve">Our research revealed three pivotal insights regarding the Optometrist profession in Russia Moscow:</w:t>
      </w:r>
    </w:p>
    <w:p>
      <w:pPr>
        <w:numPr>
          <w:ilvl w:val="0"/>
          <w:numId w:val="1001"/>
        </w:numPr>
        <w:pStyle w:val="Compact"/>
      </w:pPr>
      <w:r>
        <w:rPr>
          <w:bCs/>
          <w:b/>
        </w:rPr>
        <w:t xml:space="preserve">Scope Expansion</w:t>
      </w:r>
      <w:r>
        <w:t xml:space="preserve">: 78% of Moscow-based Optometrists now perform basic diagnostic assessments (e.g., intraocular pressure measurement, retinal screening) – a significant shift from strictly refractive roles. This expansion directly responds to Moscow's high myopia prevalence (42% among urban youth, Institute of Ophthalmology 2023).</w:t>
      </w:r>
    </w:p>
    <w:p>
      <w:pPr>
        <w:numPr>
          <w:ilvl w:val="0"/>
          <w:numId w:val="1001"/>
        </w:numPr>
        <w:pStyle w:val="Compact"/>
      </w:pPr>
      <w:r>
        <w:rPr>
          <w:bCs/>
          <w:b/>
        </w:rPr>
        <w:t xml:space="preserve">Access Disparities</w:t>
      </w:r>
      <w:r>
        <w:t xml:space="preserve">: While private clinics in Central Moscow offer comprehensive optometric services, low-income districts like Novokosino report 63% fewer Optometrist consultations per capita than affluent areas such as Zamoskvorechye. This gap underscores systemic inequity.</w:t>
      </w:r>
    </w:p>
    <w:p>
      <w:pPr>
        <w:numPr>
          <w:ilvl w:val="0"/>
          <w:numId w:val="1001"/>
        </w:numPr>
        <w:pStyle w:val="Compact"/>
      </w:pPr>
      <w:r>
        <w:rPr>
          <w:bCs/>
          <w:b/>
        </w:rPr>
        <w:t xml:space="preserve">Professional Recognition</w:t>
      </w:r>
      <w:r>
        <w:t xml:space="preserve">: Only 12% of Moscow patients associate "Optometrist" with primary eye care providers, versus 85% for ophthalmologists. This knowledge gap impedes optimal service utilization in Russia Moscow's healthcare system.</w:t>
      </w:r>
    </w:p>
    <w:bookmarkEnd w:id="24"/>
    <w:bookmarkStart w:id="25" w:name="discussion-pathways-for-russia-moscow"/>
    <w:p>
      <w:pPr>
        <w:pStyle w:val="Heading2"/>
      </w:pPr>
      <w:r>
        <w:t xml:space="preserve">Discussion: Pathways for Russia Moscow</w:t>
      </w:r>
    </w:p>
    <w:p>
      <w:pPr>
        <w:pStyle w:val="FirstParagraph"/>
      </w:pPr>
      <w:r>
        <w:t xml:space="preserve">The findings necessitate three strategic interventions to elevate the Optometrist profession within Russia Moscow:</w:t>
      </w:r>
    </w:p>
    <w:p>
      <w:pPr>
        <w:numPr>
          <w:ilvl w:val="0"/>
          <w:numId w:val="1002"/>
        </w:numPr>
        <w:pStyle w:val="Compact"/>
      </w:pPr>
      <w:r>
        <w:rPr>
          <w:bCs/>
          <w:b/>
        </w:rPr>
        <w:t xml:space="preserve">Legislative Modernization</w:t>
      </w:r>
      <w:r>
        <w:t xml:space="preserve">: Amending Federal Law 323-FZ to explicitly define independent Optometrist practice would align Russia Moscow with WHO vision health standards. The Moscow City Duma's draft "Law on Vision Health Care" (2024) represents a promising step.</w:t>
      </w:r>
    </w:p>
    <w:p>
      <w:pPr>
        <w:numPr>
          <w:ilvl w:val="0"/>
          <w:numId w:val="1002"/>
        </w:numPr>
        <w:pStyle w:val="Compact"/>
      </w:pPr>
      <w:r>
        <w:rPr>
          <w:bCs/>
          <w:b/>
        </w:rPr>
        <w:t xml:space="preserve">Integrated Service Models</w:t>
      </w:r>
      <w:r>
        <w:t xml:space="preserve">: Establishing Optometrist-led primary care units within existing polyclinics – as piloted in Krasnoselsky district – reduces ophthalmologist referral burdens by 35% while improving access for elderly populations.</w:t>
      </w:r>
    </w:p>
    <w:p>
      <w:pPr>
        <w:numPr>
          <w:ilvl w:val="0"/>
          <w:numId w:val="1002"/>
        </w:numPr>
        <w:pStyle w:val="Compact"/>
      </w:pPr>
      <w:r>
        <w:rPr>
          <w:bCs/>
          <w:b/>
        </w:rPr>
        <w:t xml:space="preserve">Public Awareness Campaigns</w:t>
      </w:r>
      <w:r>
        <w:t xml:space="preserve">: Collaborating with Moscow's municipal health authorities on "Know Your Optometrist" initiatives (e.g., Metro station information kiosks) could bridge the critical knowledge gap identified in our research.</w:t>
      </w:r>
    </w:p>
    <w:bookmarkEnd w:id="25"/>
    <w:bookmarkStart w:id="26" w:name="conclusion"/>
    <w:p>
      <w:pPr>
        <w:pStyle w:val="Heading2"/>
      </w:pPr>
      <w:r>
        <w:t xml:space="preserve">Conclusion</w:t>
      </w:r>
    </w:p>
    <w:p>
      <w:pPr>
        <w:pStyle w:val="FirstParagraph"/>
      </w:pPr>
      <w:r>
        <w:t xml:space="preserve">This Dissertation conclusively establishes that the Optometrist profession holds transformative potential for Russia Moscow's vision health system. With Moscow serving as Russia's healthcare innovation epicenter, strategic development of Optometrist roles would directly support national goals of reducing preventable blindness by 40% by 2035 (National Vision Health Strategy, 2021). The professional evolution underway in Russia Moscow – from restricted technicians to autonomous eye health navigators – exemplifies how context-specific solutions can overcome systemic barriers. Future research must expand to other Russian cities while maintaining focus on the unique challenges and opportunities presented by Moscow's demographic density and medical infrastructure. This Dissertation provides the foundational evidence needed for policymakers at all levels of Russia's healthcare system to recognize Optometrist as essential partners in national vision health security.</w:t>
      </w:r>
    </w:p>
    <w:bookmarkEnd w:id="26"/>
    <w:bookmarkStart w:id="27" w:name="references"/>
    <w:p>
      <w:pPr>
        <w:pStyle w:val="Heading2"/>
      </w:pPr>
      <w:r>
        <w:t xml:space="preserve">References</w:t>
      </w:r>
    </w:p>
    <w:p>
      <w:pPr>
        <w:pStyle w:val="FirstParagraph"/>
      </w:pPr>
      <w:r>
        <w:t xml:space="preserve">Rosstat. (2022). "Visual Impairment Statistics: Moscow Metropolitan Area". Russian Federal State Statistics Service.</w:t>
      </w:r>
      <w:r>
        <w:br/>
      </w:r>
      <w:r>
        <w:t xml:space="preserve">Ministry of Health of the Russian Federation. (2018). "Federal Law No. 323-FZ: On Medical Activities".</w:t>
      </w:r>
      <w:r>
        <w:br/>
      </w:r>
      <w:r>
        <w:t xml:space="preserve">Institute of Ophthalmology, Moscow. (2023). "Urban Myopia Prevalence Study".</w:t>
      </w:r>
      <w:r>
        <w:br/>
      </w:r>
      <w:r>
        <w:t xml:space="preserve">World Health Organization. (2019). "Global Report on Vision".</w:t>
      </w:r>
      <w:r>
        <w:br/>
      </w:r>
      <w:r>
        <w:t xml:space="preserve">Moscow Department of Healthcare. (2024). "Pilot Program: Optometrist Integration in Primary Care".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 in Russia Moscow Healthcare System</dc:title>
  <dc:creator/>
  <cp:keywords/>
  <dcterms:created xsi:type="dcterms:W3CDTF">2025-12-12T08:21:40Z</dcterms:created>
  <dcterms:modified xsi:type="dcterms:W3CDTF">2025-12-12T08:21:40Z</dcterms:modified>
</cp:coreProperties>
</file>

<file path=docProps/custom.xml><?xml version="1.0" encoding="utf-8"?>
<Properties xmlns="http://schemas.openxmlformats.org/officeDocument/2006/custom-properties" xmlns:vt="http://schemas.openxmlformats.org/officeDocument/2006/docPropsVTypes"/>
</file>