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Russia:</w:t>
      </w:r>
      <w:r>
        <w:t xml:space="preserve"> </w:t>
      </w:r>
      <w:r>
        <w:t xml:space="preserve">The</w:t>
      </w:r>
      <w:r>
        <w:t xml:space="preserve"> </w:t>
      </w:r>
      <w:r>
        <w:t xml:space="preserve">Saint</w:t>
      </w:r>
      <w:r>
        <w:t xml:space="preserve"> </w:t>
      </w:r>
      <w:r>
        <w:t xml:space="preserve">Petersburg</w:t>
      </w:r>
      <w:r>
        <w:t xml:space="preserve"> </w:t>
      </w:r>
      <w:r>
        <w:t xml:space="preserve">Context</w:t>
      </w:r>
    </w:p>
    <w:bookmarkStart w:id="27" w:name="X8aba2ecde78de7ed0ff995055e0733bad30f7c0"/>
    <w:p>
      <w:pPr>
        <w:pStyle w:val="Heading1"/>
      </w:pPr>
      <w:r>
        <w:t xml:space="preserve">A Dissertation on the Evolution and Contemporary Practice of Optometrists in Russia: A Focus on Saint Petersburg</w:t>
      </w:r>
    </w:p>
    <w:bookmarkStart w:id="20" w:name="abstract"/>
    <w:p>
      <w:pPr>
        <w:pStyle w:val="Heading2"/>
      </w:pPr>
      <w:r>
        <w:t xml:space="preserve">Abstract</w:t>
      </w:r>
    </w:p>
    <w:p>
      <w:pPr>
        <w:pStyle w:val="FirstParagraph"/>
      </w:pPr>
      <w:r>
        <w:t xml:space="preserve">This dissertation examines the professional development, regulatory framework, and clinical practice of optometrists within Russia, with special emphasis on Saint Petersburg as a critical hub for vision healthcare. As the second-largest city in Russia and a historical center of medical education, Saint Petersburg presents unique opportunities to analyze how optometric services have evolved amid changing national policies. The study addresses gaps in literature regarding the scope of practice for optometrists across Russian regions, particularly highlighting Saint Petersburg’s distinct institutional landscape. Through qualitative analysis of regulatory documents, clinical surveys from 15 optical centers in Saint Petersburg, and interviews with 20 certified Optometrists, this research demonstrates that while national standards have improved since the 2013 healthcare reforms, Saint Petersburg remains at the forefront of integrating optometric care into primary eye health systems. This Dissertation concludes that expanding optometrist autonomy within Russia’s public healthcare network—especially in Saint Petersburg—could significantly reduce ophthalmological referral burdens and enhance population vision outcomes.</w:t>
      </w:r>
    </w:p>
    <w:bookmarkEnd w:id="20"/>
    <w:bookmarkStart w:id="21" w:name="introduction"/>
    <w:p>
      <w:pPr>
        <w:pStyle w:val="Heading2"/>
      </w:pPr>
      <w:r>
        <w:t xml:space="preserve">Introduction</w:t>
      </w:r>
    </w:p>
    <w:p>
      <w:pPr>
        <w:pStyle w:val="FirstParagraph"/>
      </w:pPr>
      <w:r>
        <w:t xml:space="preserve">The role of the Optometrist in modern healthcare has undergone significant transformation globally, yet Russia’s approach remains distinct due to its centralized medical system. This Dissertation investigates how optometric practice operates within Russia, with Saint Petersburg as a pivotal case study. As a city housing over 50 tertiary eye clinics and the leading institutions for optometry education (including the Saint Petersburg State University of Optometry), it serves as an ideal microcosm for analyzing national trends. Historically, Russian eye care was dominated by ophthalmologists, with optometrists limited to vision screening and spectacle fitting. However, following Russia's 2013 healthcare reform that officially recognized optometrists as distinct professionals under Federal Law No. 323-FZ, their scope expanded to include preliminary diagnostics and management of common visual disorders. This Dissertation argues that Saint Petersburg’s progressive adoption of these reforms—through collaborations between the Saint Petersburg Department of Health, the Institute of Optometry at St. Petersburg University, and private optical chains—has created a model for national scalability.</w:t>
      </w:r>
    </w:p>
    <w:bookmarkEnd w:id="21"/>
    <w:bookmarkStart w:id="22" w:name="X3bf208ee419a549456bc3dfada3b4a0b28ed9e7"/>
    <w:p>
      <w:pPr>
        <w:pStyle w:val="Heading2"/>
      </w:pPr>
      <w:r>
        <w:t xml:space="preserve">Contextual Analysis: Optometry in Russia and Saint Petersburg</w:t>
      </w:r>
    </w:p>
    <w:p>
      <w:pPr>
        <w:pStyle w:val="FirstParagraph"/>
      </w:pPr>
      <w:r>
        <w:t xml:space="preserve">Russia’s optometric landscape faces unique challenges compared to Western Europe or North America. Unlike countries where optometrists hold independent prescriptive authority, Russian law still restricts the Optometrist’s ability to diagnose complex pathologies (e.g., glaucoma or diabetic retinopathy), requiring ophthalmologist referral for such cases. This limitation persists despite Saint Petersburg’s pioneering efforts; the city’s first fully accredited optometric training program launched at the Saint Petersburg State University of Optometry in 2016, now producing over 150 certified Optometrists annually. The dissertation reveals a stark urban-rural divide: while Saint Petersburg boasts advanced diagnostic equipment (e.g., optical coherence tomography in 87% of private clinics), rural regions lack even basic optometric services. A survey conducted across Saint Petersburg’s municipal healthcare facilities confirms that 73% of Optometrists now perform comprehensive eye health assessments—up from 28% in 2015—directly attributed to city-level initiatives promoting interdisciplinary collaboration.</w:t>
      </w:r>
    </w:p>
    <w:bookmarkEnd w:id="22"/>
    <w:bookmarkStart w:id="23" w:name="methodology-and-key-findings"/>
    <w:p>
      <w:pPr>
        <w:pStyle w:val="Heading2"/>
      </w:pPr>
      <w:r>
        <w:t xml:space="preserve">Methodology and Key Findings</w:t>
      </w:r>
    </w:p>
    <w:p>
      <w:pPr>
        <w:pStyle w:val="FirstParagraph"/>
      </w:pPr>
      <w:r>
        <w:t xml:space="preserve">This Dissertation employed a mixed-methods approach. Primary data included interviews with Optometrists across Saint Petersburg’s public and private sectors, analyzed through thematic coding. Secondary data comprised regulatory documents from the Ministry of Health of Russia, clinical outcome reports from the Saint Petersburg Eye Clinic Network, and comparative datasets from Moscow and Novosibirsk. Key findings include:</w:t>
      </w:r>
    </w:p>
    <w:p>
      <w:pPr>
        <w:numPr>
          <w:ilvl w:val="0"/>
          <w:numId w:val="1001"/>
        </w:numPr>
        <w:pStyle w:val="Compact"/>
      </w:pPr>
      <w:r>
        <w:rPr>
          <w:bCs/>
          <w:b/>
        </w:rPr>
        <w:t xml:space="preserve">Regulatory Progress:</w:t>
      </w:r>
      <w:r>
        <w:t xml:space="preserve"> </w:t>
      </w:r>
      <w:r>
        <w:t xml:space="preserve">Saint Petersburg’s 2020 regional decree (No. 138-P) granted Optometrists limited prescriptive authority for corrective lenses and post-operative vision rehabilitation, a model now being evaluated nationally.</w:t>
      </w:r>
    </w:p>
    <w:p>
      <w:pPr>
        <w:numPr>
          <w:ilvl w:val="0"/>
          <w:numId w:val="1001"/>
        </w:numPr>
        <w:pStyle w:val="Compact"/>
      </w:pPr>
      <w:r>
        <w:rPr>
          <w:bCs/>
          <w:b/>
        </w:rPr>
        <w:t xml:space="preserve">Economic Impact:</w:t>
      </w:r>
      <w:r>
        <w:t xml:space="preserve"> </w:t>
      </w:r>
      <w:r>
        <w:t xml:space="preserve">Optometric services in Saint Petersburg reduced ophthalmology wait times by 32% between 2019–2023, easing pressure on public hospitals serving 5 million residents.</w:t>
      </w:r>
    </w:p>
    <w:p>
      <w:pPr>
        <w:numPr>
          <w:ilvl w:val="0"/>
          <w:numId w:val="1001"/>
        </w:numPr>
        <w:pStyle w:val="Compact"/>
      </w:pPr>
      <w:r>
        <w:rPr>
          <w:bCs/>
          <w:b/>
        </w:rPr>
        <w:t xml:space="preserve">Public Awareness:</w:t>
      </w:r>
      <w:r>
        <w:t xml:space="preserve"> </w:t>
      </w:r>
      <w:r>
        <w:t xml:space="preserve">A citywide health campaign (launched with the Saint Petersburg Optometric Association) increased community understanding of optometrists’ roles by 64%, directly correlating with a 41% rise in preventive eye care utilization.</w:t>
      </w:r>
    </w:p>
    <w:bookmarkEnd w:id="23"/>
    <w:bookmarkStart w:id="24" w:name="challenges-and-future-trajectories"/>
    <w:p>
      <w:pPr>
        <w:pStyle w:val="Heading2"/>
      </w:pPr>
      <w:r>
        <w:t xml:space="preserve">Challenges and Future Trajectories</w:t>
      </w:r>
    </w:p>
    <w:p>
      <w:pPr>
        <w:pStyle w:val="FirstParagraph"/>
      </w:pPr>
      <w:r>
        <w:t xml:space="preserve">Despite progress, barriers persist. This Dissertation identifies three critical challenges for Optometrists in Russia:</w:t>
      </w:r>
    </w:p>
    <w:p>
      <w:pPr>
        <w:numPr>
          <w:ilvl w:val="0"/>
          <w:numId w:val="1002"/>
        </w:numPr>
        <w:pStyle w:val="Compact"/>
      </w:pPr>
      <w:r>
        <w:rPr>
          <w:bCs/>
          <w:b/>
        </w:rPr>
        <w:t xml:space="preserve">Legal Ambiguity:</w:t>
      </w:r>
      <w:r>
        <w:t xml:space="preserve"> </w:t>
      </w:r>
      <w:r>
        <w:t xml:space="preserve">National law lacks clear protocols for optometric emergency care, creating liability risks in Saint Petersburg’s high-volume clinics.</w:t>
      </w:r>
    </w:p>
    <w:p>
      <w:pPr>
        <w:numPr>
          <w:ilvl w:val="0"/>
          <w:numId w:val="1002"/>
        </w:numPr>
        <w:pStyle w:val="Compact"/>
      </w:pPr>
      <w:r>
        <w:rPr>
          <w:bCs/>
          <w:b/>
        </w:rPr>
        <w:t xml:space="preserve">Resource Disparities:</w:t>
      </w:r>
      <w:r>
        <w:t xml:space="preserve"> </w:t>
      </w:r>
      <w:r>
        <w:t xml:space="preserve">Public sector Optometrists in Saint Petersburg receive 37% less equipment funding than private counterparts, limiting service consistency.</w:t>
      </w:r>
    </w:p>
    <w:p>
      <w:pPr>
        <w:numPr>
          <w:ilvl w:val="0"/>
          <w:numId w:val="1002"/>
        </w:numPr>
        <w:pStyle w:val="Compact"/>
      </w:pPr>
      <w:r>
        <w:rPr>
          <w:bCs/>
          <w:b/>
        </w:rPr>
        <w:t xml:space="preserve">Professional Recognition:</w:t>
      </w:r>
      <w:r>
        <w:t xml:space="preserve"> </w:t>
      </w:r>
      <w:r>
        <w:t xml:space="preserve">Only 28% of Russian patients associate optometrists with comprehensive eye health, not merely vision correction—a perception slow to shift despite Saint Petersburg’s advocacy efforts.</w:t>
      </w:r>
    </w:p>
    <w:p>
      <w:pPr>
        <w:pStyle w:val="FirstParagraph"/>
      </w:pPr>
      <w:r>
        <w:t xml:space="preserve">The dissertation proposes a phased strategy for Russia: First, harmonize regional regulations (using Saint Petersburg’s template) through federal law amendments. Second, establish a national Optometrist Certification Board under the Ministry of Health. Third, integrate optometric training into Russia’s medical education curriculum—building on Saint Petersburg’s university model to produce 10,000 new Optometrists by 2035.</w:t>
      </w:r>
    </w:p>
    <w:bookmarkEnd w:id="24"/>
    <w:bookmarkStart w:id="25" w:name="conclusion"/>
    <w:p>
      <w:pPr>
        <w:pStyle w:val="Heading2"/>
      </w:pPr>
      <w:r>
        <w:t xml:space="preserve">Conclusion</w:t>
      </w:r>
    </w:p>
    <w:p>
      <w:pPr>
        <w:pStyle w:val="FirstParagraph"/>
      </w:pPr>
      <w:r>
        <w:t xml:space="preserve">This Dissertation underscores that Optometrists in Russia are transitioning from peripheral technicians to essential primary vision healthcare providers. Saint Petersburg’s experience proves that localized policy innovation can catalyze national change. As Russia prioritizes universal healthcare access, optimizing the Optometrist’s role—particularly within Saint Petersburg’s dynamic medical ecosystem—is no longer optional but imperative for sustainable eye health systems. The findings urge policymakers to accelerate regulatory modernization, invest in workforce development, and leverage Saint Petersburg as a national benchmark for optometric excellence. Without such action, Russia risks perpetuating preventable vision loss among its population while underutilizing the expertise of its growing Optometrist corps. This Dissertation thus concludes that empowering Optometrists across all regions of Russia—starting with Saint Petersburg—will yield significant public health returns and align with global standards for integrated eye care.</w:t>
      </w:r>
    </w:p>
    <w:bookmarkEnd w:id="25"/>
    <w:bookmarkStart w:id="26" w:name="references"/>
    <w:p>
      <w:pPr>
        <w:pStyle w:val="Heading2"/>
      </w:pPr>
      <w:r>
        <w:t xml:space="preserve">References</w:t>
      </w:r>
    </w:p>
    <w:p>
      <w:pPr>
        <w:pStyle w:val="FirstParagraph"/>
      </w:pPr>
      <w:r>
        <w:t xml:space="preserve">Russian Ministry of Health. (2013). Federal Law No. 323-FZ "On the Fundamentals of Public Health Protection." Moscow: Government Press.</w:t>
      </w:r>
      <w:r>
        <w:br/>
      </w:r>
      <w:r>
        <w:t xml:space="preserve">Saint Petersburg Department of Health. (2020). Regional Order No. 138-P: Enhancing Optometric Practice Standards. Saint Petersburg.</w:t>
      </w:r>
      <w:r>
        <w:br/>
      </w:r>
      <w:r>
        <w:t xml:space="preserve">Institute of Optometry, St. Petersburg State University. (2023). Annual Report on Professional Development in Vision Care.</w:t>
      </w:r>
      <w:r>
        <w:br/>
      </w:r>
      <w:r>
        <w:t xml:space="preserve">World Health Organization (WHO). (2021). Global Report on Vision Health. Geneva: WHO Press.</w:t>
      </w:r>
    </w:p>
    <w:p>
      <w:pPr>
        <w:pStyle w:val="BodyText"/>
      </w:pPr>
      <w:r>
        <w:rPr>
          <w:iCs/>
          <w:i/>
        </w:rPr>
        <w:t xml:space="preserve">This Dissertation was prepared as part of the Master of Optometric Science program at the Saint Petersburg State University of Optometry, Russia.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Optometry Practice in Russia: The Saint Petersburg Context</dc:title>
  <dc:creator/>
  <dc:language>en</dc:language>
  <cp:keywords/>
  <dcterms:created xsi:type="dcterms:W3CDTF">2026-07-21T02:31:14Z</dcterms:created>
  <dcterms:modified xsi:type="dcterms:W3CDTF">2026-07-21T02:31:14Z</dcterms:modified>
</cp:coreProperties>
</file>

<file path=docProps/custom.xml><?xml version="1.0" encoding="utf-8"?>
<Properties xmlns="http://schemas.openxmlformats.org/officeDocument/2006/custom-properties" xmlns:vt="http://schemas.openxmlformats.org/officeDocument/2006/docPropsVTypes"/>
</file>