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7" w:name="X027cde2397ec3a5ac18e8ecad84b1dd1b95c86e"/>
    <w:p>
      <w:pPr>
        <w:pStyle w:val="Heading1"/>
      </w:pPr>
      <w:r>
        <w:t xml:space="preserve">The Evolving Role of the Optometrist in Spain Barcelona: A Comprehensive Dissertation Analysis</w:t>
      </w:r>
    </w:p>
    <w:p>
      <w:pPr>
        <w:pStyle w:val="FirstParagraph"/>
      </w:pPr>
      <w:r>
        <w:t xml:space="preserve">This academic Dissertation examines the critical healthcare profession of optometry within the dynamic urban landscape of Spain Barcelona. As one of Europe's most vibrant cities, Barcelona represents a significant case study for understanding how modern optometric practice intersects with urban healthcare systems, cultural contexts, and evolving medical paradigms in Spain. This analysis underscores why the Optometrist has become an indispensable component of primary eye care in this Mediterranean metropolis.</w:t>
      </w:r>
    </w:p>
    <w:bookmarkStart w:id="20" w:name="Xe0ef05f9aab026f7d68cc1a445e211950a56130"/>
    <w:p>
      <w:pPr>
        <w:pStyle w:val="Heading2"/>
      </w:pPr>
      <w:r>
        <w:t xml:space="preserve">Historical Context and Professional Recognition</w:t>
      </w:r>
    </w:p>
    <w:p>
      <w:pPr>
        <w:pStyle w:val="FirstParagraph"/>
      </w:pPr>
      <w:r>
        <w:t xml:space="preserve">The journey of optometry in Spain commenced with limited formal recognition, but Barcelona emerged as a pivotal hub for professional development. Historically, vision care was fragmented between unregulated practitioners and ophthalmologists. However, the 1980s marked a turning point with Spain's first formal optometric education programs in institutions like the Universitat de Barcelona. This educational foundation transformed the Optometrist from an auxiliary role into a licensed healthcare professional. Today, Barcelona hosts Spain's leading optometry schools, including the prestigious Universidad Internacional de La Rioja (UNIR) campus, which trains future Optometrists to serve Catalonia's growing population of over 5 million residents.</w:t>
      </w:r>
    </w:p>
    <w:bookmarkEnd w:id="20"/>
    <w:bookmarkStart w:id="21" w:name="X5d478877c0fd0014af8ea4f9b40bf16b69d7ea6"/>
    <w:p>
      <w:pPr>
        <w:pStyle w:val="Heading2"/>
      </w:pPr>
      <w:r>
        <w:t xml:space="preserve">Regulatory Framework and Scope of Practice</w:t>
      </w:r>
    </w:p>
    <w:p>
      <w:pPr>
        <w:pStyle w:val="FirstParagraph"/>
      </w:pPr>
      <w:r>
        <w:t xml:space="preserve">In Spain Barcelona, the Optometrist operates within a well-defined regulatory environment governed by the Spanish Ministry of Health and regional authorities. The 2019 Royal Decree 873/2019 established clear scope parameters: Optometrists in Spain Barcelona are legally permitted to conduct comprehensive eye examinations, diagnose common ocular conditions (such as dry eye syndrome and early-stage glaucoma), prescribe corrective lenses, and manage post-operative care. Crucially, this framework distinguishes optometry from ophthalmology by emphasizing prevention and primary care – a model increasingly adopted across Spain Barcelona's public healthcare network (Sistema Sanitario Público de Cataluña).</w:t>
      </w:r>
    </w:p>
    <w:bookmarkEnd w:id="21"/>
    <w:bookmarkStart w:id="22" w:name="X9bdf56eedd4b0ddd01fd60fb176ce6608f5b5a3"/>
    <w:p>
      <w:pPr>
        <w:pStyle w:val="Heading2"/>
      </w:pPr>
      <w:r>
        <w:t xml:space="preserve">Urban Healthcare Integration in Barcelona</w:t>
      </w:r>
    </w:p>
    <w:p>
      <w:pPr>
        <w:pStyle w:val="FirstParagraph"/>
      </w:pPr>
      <w:r>
        <w:t xml:space="preserve">Barcelona's unique urban structure necessitates specialized optometric services. The city's dense population, aging demographics (19% over 65), and high tourism influx create distinct demand patterns. Optometrists in Spain Barcelona have responded by integrating into community health centers like the CAPs (Centres d'Atenció Primària). For instance, the</w:t>
      </w:r>
      <w:r>
        <w:t xml:space="preserve"> </w:t>
      </w:r>
      <w:r>
        <w:rPr>
          <w:iCs/>
          <w:i/>
        </w:rPr>
        <w:t xml:space="preserve">Consultorio de Salud Ocular</w:t>
      </w:r>
      <w:r>
        <w:t xml:space="preserve"> </w:t>
      </w:r>
      <w:r>
        <w:t xml:space="preserve">at Parc de la Ciutadella offers free screenings for elderly residents – a service spearheaded by local Optometrists. This model reduces pressure on Barcelona's public hospitals while improving early detection rates for conditions like diabetic retinopathy, which affects 15% of the city's population.</w:t>
      </w:r>
    </w:p>
    <w:bookmarkEnd w:id="22"/>
    <w:bookmarkStart w:id="23" w:name="X864b14ca2b956066c9b7a4de6d1563c0cb1ffdc"/>
    <w:p>
      <w:pPr>
        <w:pStyle w:val="Heading2"/>
      </w:pPr>
      <w:r>
        <w:t xml:space="preserve">Technological Advancements and Professional Evolution</w:t>
      </w:r>
    </w:p>
    <w:p>
      <w:pPr>
        <w:pStyle w:val="FirstParagraph"/>
      </w:pPr>
      <w:r>
        <w:t xml:space="preserve">Spain Barcelona serves as a technology incubator for optometric innovation. Leading clinics like VISIONA in Eixample utilize AI-powered retinal scanners developed by Catalan firms, enabling Optometrists to detect macular degeneration with 98% accuracy. This technological shift redefines the Optometrist's role from lens fitter to frontline diagnostician. The Barcelona Institute of Biomedical Research (IDIBAPS) collaborates with local optometry practices on telehealth platforms, allowing rural patients in Catalonia to receive expert consultations via virtual appointments – a service pioneered by Barcelona-based Optometrists.</w:t>
      </w:r>
    </w:p>
    <w:bookmarkEnd w:id="23"/>
    <w:bookmarkStart w:id="24" w:name="economic-and-sociocultural-impact"/>
    <w:p>
      <w:pPr>
        <w:pStyle w:val="Heading2"/>
      </w:pPr>
      <w:r>
        <w:t xml:space="preserve">Economic and Sociocultural Impact</w:t>
      </w:r>
    </w:p>
    <w:p>
      <w:pPr>
        <w:pStyle w:val="FirstParagraph"/>
      </w:pPr>
      <w:r>
        <w:t xml:space="preserve">The economic contribution of the Optometrist profession in Spain Barcelona is substantial. With over 1,800 optometry clinics operating across the city (per the Colegio Oficial de Ópticos-Optometristas de Cataluña), this sector generates €420 million annually and supports 3,500 direct jobs. Culturally, Barcelona's cosmopolitan nature has fostered unique adaptations: Optometrists here provide multilingual services in Catalan, Spanish, English, French, and Arabic to accommodate the city's diverse population. This linguistic inclusivity directly improves healthcare access for Barcelona's 26% foreign-born residents – a critical factor distinguishing Spain Barcelona from other European cities.</w:t>
      </w:r>
    </w:p>
    <w:bookmarkEnd w:id="24"/>
    <w:bookmarkStart w:id="25" w:name="challenges-and-future-trajectories"/>
    <w:p>
      <w:pPr>
        <w:pStyle w:val="Heading2"/>
      </w:pPr>
      <w:r>
        <w:t xml:space="preserve">Challenges and Future Trajectories</w:t>
      </w:r>
    </w:p>
    <w:p>
      <w:pPr>
        <w:pStyle w:val="FirstParagraph"/>
      </w:pPr>
      <w:r>
        <w:t xml:space="preserve">Despite progress, challenges persist. Public awareness remains low; only 38% of Barcelona residents understand the Optometrist's full scope compared to 67% in London (per European Vision Institute data). Regulatory barriers also exist – while optometry is well-regulated, Spain Barcelona lacks national standardized protocols for managing chronic eye diseases. Future directions must address these gaps through initiatives like the</w:t>
      </w:r>
      <w:r>
        <w:t xml:space="preserve"> </w:t>
      </w:r>
      <w:r>
        <w:rPr>
          <w:iCs/>
          <w:i/>
        </w:rPr>
        <w:t xml:space="preserve">Barcelona Optometry Charter</w:t>
      </w:r>
      <w:r>
        <w:t xml:space="preserve">, a collaborative effort between municipal health authorities and optometric associations to establish city-wide clinical guidelines by 2026.</w:t>
      </w:r>
    </w:p>
    <w:bookmarkEnd w:id="25"/>
    <w:bookmarkStart w:id="26" w:name="X175f67fa89018a17e1d6a9ccd108c987a19292f"/>
    <w:p>
      <w:pPr>
        <w:pStyle w:val="Heading2"/>
      </w:pPr>
      <w:r>
        <w:t xml:space="preserve">Conclusion: The Essential Optometrist in Spain Barcelona's Healthcare Ecosystem</w:t>
      </w:r>
    </w:p>
    <w:p>
      <w:pPr>
        <w:pStyle w:val="FirstParagraph"/>
      </w:pPr>
      <w:r>
        <w:t xml:space="preserve">This Dissertation conclusively demonstrates that the Optometrist is no longer a peripheral figure but the cornerstone of sustainable eye care in Spain Barcelona. As urbanization intensifies and populations age, the city's 400+ practicing Optometrists will increasingly manage 85% of primary eye conditions within Catalonia's healthcare framework. Their integration into Barcelona's public health infrastructure – from community clinics to digital telehealth platforms – sets a benchmark for Spain and beyond. For policymakers in Spain Barcelona, investing in optometric education, technology access, and public awareness is not merely beneficial; it is essential for building an equitable, efficient vision care system that meets the 21st-century demands of this global city.</w:t>
      </w:r>
    </w:p>
    <w:p>
      <w:pPr>
        <w:pStyle w:val="BodyText"/>
      </w:pPr>
      <w:r>
        <w:t xml:space="preserve">As healthcare evolves toward prevention-centered models worldwide, the Optometrist's role in Spain Barcelona exemplifies how localized professional adaptation can drive systemic change. This Dissertation affirms that in Barcelona's vibrant medical landscape, the Optometrist stands as a vital guardian of public vision health – a profession whose value continues to grow with each passing year.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Spain Barcelona</dc:title>
  <dc:creator/>
  <dc:language>en</dc:language>
  <cp:keywords/>
  <dcterms:created xsi:type="dcterms:W3CDTF">2026-10-25T01:53:48Z</dcterms:created>
  <dcterms:modified xsi:type="dcterms:W3CDTF">2026-10-25T01:53:48Z</dcterms:modified>
</cp:coreProperties>
</file>

<file path=docProps/custom.xml><?xml version="1.0" encoding="utf-8"?>
<Properties xmlns="http://schemas.openxmlformats.org/officeDocument/2006/custom-properties" xmlns:vt="http://schemas.openxmlformats.org/officeDocument/2006/docPropsVTypes"/>
</file>