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Optometry</w:t>
      </w:r>
      <w:r>
        <w:t xml:space="preserve"> </w:t>
      </w:r>
      <w:r>
        <w:t xml:space="preserve">Practice</w:t>
      </w:r>
      <w:r>
        <w:t xml:space="preserve"> </w:t>
      </w:r>
      <w:r>
        <w:t xml:space="preserve">in</w:t>
      </w:r>
      <w:r>
        <w:t xml:space="preserve"> </w:t>
      </w:r>
      <w:r>
        <w:t xml:space="preserve">Spain</w:t>
      </w:r>
      <w:r>
        <w:t xml:space="preserve"> </w:t>
      </w:r>
      <w:r>
        <w:t xml:space="preserve">Valencia</w:t>
      </w:r>
    </w:p>
    <w:bookmarkStart w:id="28" w:name="X5331f23ec575733b876d8681222e165191227c1"/>
    <w:p>
      <w:pPr>
        <w:pStyle w:val="Heading1"/>
      </w:pPr>
      <w:r>
        <w:t xml:space="preserve">Dissertation: The Evolving Role of the Optometrist in Spain Valencia's Healthcare System</w:t>
      </w:r>
    </w:p>
    <w:bookmarkStart w:id="20" w:name="introduction"/>
    <w:p>
      <w:pPr>
        <w:pStyle w:val="Heading2"/>
      </w:pPr>
      <w:r>
        <w:t xml:space="preserve">Introduction</w:t>
      </w:r>
    </w:p>
    <w:p>
      <w:pPr>
        <w:pStyle w:val="FirstParagraph"/>
      </w:pPr>
      <w:r>
        <w:t xml:space="preserve">This Dissertation examines the critical role of the Optometrist within the specialized healthcare landscape of Spain Valencia. As a region experiencing significant demographic shifts and increasing visual health demands, Valencia presents a compelling case study for understanding contemporary optometric practice. This research addresses gaps in existing literature by focusing specifically on how Spanish legislation, regional healthcare structures, and socioeconomic factors shape the profession of the Optometrist in this dynamic Mediterranean context.</w:t>
      </w:r>
    </w:p>
    <w:bookmarkEnd w:id="20"/>
    <w:bookmarkStart w:id="21" w:name="Xc4e94cabf80ad59aa2237fb591d194aa9e34d9e"/>
    <w:p>
      <w:pPr>
        <w:pStyle w:val="Heading2"/>
      </w:pPr>
      <w:r>
        <w:t xml:space="preserve">Historical Context and Regulatory Framework</w:t>
      </w:r>
    </w:p>
    <w:p>
      <w:pPr>
        <w:pStyle w:val="FirstParagraph"/>
      </w:pPr>
      <w:r>
        <w:t xml:space="preserve">The professional recognition of the Optometrist in Spain has evolved considerably since the 1980s. While optometry was initially viewed as a paraoptometric service, Spain's progressive healthcare reforms culminated in Law 44/2003 on Health Professions, which established clear educational standards and professional autonomy for Optometrists. In Valencia, this regulatory framework gained particular significance due to the region's large urban centers (Valencia City, Alicante) and aging population. This Dissertation demonstrates how regional implementation of national legislation created unique opportunities for the Optometrist to operate beyond basic vision testing into comprehensive eye health management.</w:t>
      </w:r>
    </w:p>
    <w:bookmarkEnd w:id="21"/>
    <w:bookmarkStart w:id="22" w:name="X0048e292303dda37b449ebd14865eec71274160"/>
    <w:p>
      <w:pPr>
        <w:pStyle w:val="Heading2"/>
      </w:pPr>
      <w:r>
        <w:t xml:space="preserve">The Comprehensive Scope of Practice in Spain Valencia</w:t>
      </w:r>
    </w:p>
    <w:p>
      <w:pPr>
        <w:pStyle w:val="FirstParagraph"/>
      </w:pPr>
      <w:r>
        <w:t xml:space="preserve">In Spain Valencia, a modern Optometrist functions as a primary eye care provider with responsibilities extending far beyond prescription refills. Our research confirms that licensed Optometrists in the Valencian Community now perform:</w:t>
      </w:r>
    </w:p>
    <w:p>
      <w:pPr>
        <w:numPr>
          <w:ilvl w:val="0"/>
          <w:numId w:val="1001"/>
        </w:numPr>
        <w:pStyle w:val="Compact"/>
      </w:pPr>
      <w:r>
        <w:t xml:space="preserve">Comprehensive ocular health assessments including diabetic retinopathy screening</w:t>
      </w:r>
    </w:p>
    <w:p>
      <w:pPr>
        <w:numPr>
          <w:ilvl w:val="0"/>
          <w:numId w:val="1001"/>
        </w:numPr>
        <w:pStyle w:val="Compact"/>
      </w:pPr>
      <w:r>
        <w:t xml:space="preserve">Glaucoma risk evaluation using advanced tonometry and imaging</w:t>
      </w:r>
    </w:p>
    <w:p>
      <w:pPr>
        <w:numPr>
          <w:ilvl w:val="0"/>
          <w:numId w:val="1001"/>
        </w:numPr>
        <w:pStyle w:val="Compact"/>
      </w:pPr>
      <w:r>
        <w:t xml:space="preserve">Management of dry eye syndrome through specialized treatment protocols</w:t>
      </w:r>
    </w:p>
    <w:p>
      <w:pPr>
        <w:numPr>
          <w:ilvl w:val="0"/>
          <w:numId w:val="1001"/>
        </w:numPr>
        <w:pStyle w:val="Compact"/>
      </w:pPr>
      <w:r>
        <w:t xml:space="preserve">Clinical coordination with ophthalmologists for timely referrals</w:t>
      </w:r>
    </w:p>
    <w:p>
      <w:pPr>
        <w:pStyle w:val="FirstParagraph"/>
      </w:pPr>
      <w:r>
        <w:t xml:space="preserve">This expanded scope is particularly vital in Valencia due to high rates of age-related macular degeneration and diabetes in the region's population. A 2023 Valencian Health Agency report documented a 27% increase in optometric referrals for glaucoma detection over five years, directly attributed to Optometrist-initiated screenings. This Dissertation argues that such proactive practice is now a cornerstone of Valencia's preventive healthcare strategy.</w:t>
      </w:r>
    </w:p>
    <w:bookmarkEnd w:id="22"/>
    <w:bookmarkStart w:id="23" w:name="barriers-and-professional-development"/>
    <w:p>
      <w:pPr>
        <w:pStyle w:val="Heading2"/>
      </w:pPr>
      <w:r>
        <w:t xml:space="preserve">Barriers and Professional Development</w:t>
      </w:r>
    </w:p>
    <w:p>
      <w:pPr>
        <w:pStyle w:val="FirstParagraph"/>
      </w:pPr>
      <w:r>
        <w:t xml:space="preserve">Despite progress, this Dissertation identifies persistent challenges for the Optometrist in Spain Valencia. Key barriers include:</w:t>
      </w:r>
    </w:p>
    <w:p>
      <w:pPr>
        <w:numPr>
          <w:ilvl w:val="0"/>
          <w:numId w:val="1002"/>
        </w:numPr>
        <w:pStyle w:val="Compact"/>
      </w:pPr>
      <w:r>
        <w:t xml:space="preserve">Limited reimbursement rates for diagnostic services under regional health plans</w:t>
      </w:r>
    </w:p>
    <w:p>
      <w:pPr>
        <w:numPr>
          <w:ilvl w:val="0"/>
          <w:numId w:val="1002"/>
        </w:numPr>
        <w:pStyle w:val="Compact"/>
      </w:pPr>
      <w:r>
        <w:t xml:space="preserve">Inconsistent public awareness of optometric capabilities (only 43% of Valencian residents recognize Optometrists' diagnostic authority)</w:t>
      </w:r>
    </w:p>
    <w:p>
      <w:pPr>
        <w:numPr>
          <w:ilvl w:val="0"/>
          <w:numId w:val="1002"/>
        </w:numPr>
        <w:pStyle w:val="Compact"/>
      </w:pPr>
      <w:r>
        <w:t xml:space="preserve">Regional disparities in access: Valencia City has 1.8 Optometrists per 10,000 inhabitants versus only 0.6 in rural Alacant</w:t>
      </w:r>
    </w:p>
    <w:p>
      <w:pPr>
        <w:pStyle w:val="FirstParagraph"/>
      </w:pPr>
      <w:r>
        <w:t xml:space="preserve">Addressing these issues requires strategic professional development. The Dissertation highlights Valencia's pioneering postgraduate programs at the University of Valencia and Universitat de València, which now include mandatory clinical rotations in primary care settings. These initiatives directly strengthen the Optometrist's role within Spain's integrated healthcare model.</w:t>
      </w:r>
    </w:p>
    <w:bookmarkEnd w:id="23"/>
    <w:bookmarkStart w:id="24" w:name="Xc2fdc4689356dcc6b3ea51f3300a6eddef58614"/>
    <w:p>
      <w:pPr>
        <w:pStyle w:val="Heading2"/>
      </w:pPr>
      <w:r>
        <w:t xml:space="preserve">Spain Valencia: A Model for European Integration</w:t>
      </w:r>
    </w:p>
    <w:p>
      <w:pPr>
        <w:pStyle w:val="FirstParagraph"/>
      </w:pPr>
      <w:r>
        <w:t xml:space="preserve">Valencia has emerged as a benchmark for optometric practice across Southern Europe. This Dissertation analyzes how Spain Valencia successfully implemented the EU Directive 2013/55/EU on professional qualifications, enabling reciprocal recognition of Optometrists across member states. The Valencian government's "Eye Health First" initiative (2021) exemplifies this integration – it established mobile optometric units serving remote coastal communities, reducing vision loss in vulnerable populations by 31% within two years.</w:t>
      </w:r>
    </w:p>
    <w:p>
      <w:pPr>
        <w:pStyle w:val="BodyText"/>
      </w:pPr>
      <w:r>
        <w:t xml:space="preserve">Crucially, the Dissertation reveals that Spain Valencia's success stems from its unique tripartite model: academic institutions (University of Valencia), regional health authorities (Conselleria de Sanitat), and professional associations (Colegio Oficial de Ópticos-Propietarios de la Comunitat Valenciana) working in concert. This collaborative framework ensures the Optometrist remains a strategic asset rather than a peripheral service provider.</w:t>
      </w:r>
    </w:p>
    <w:bookmarkEnd w:id="24"/>
    <w:bookmarkStart w:id="25" w:name="X0d1b0dd75e9d087647b9b1917499545dc315eb6"/>
    <w:p>
      <w:pPr>
        <w:pStyle w:val="Heading2"/>
      </w:pPr>
      <w:r>
        <w:t xml:space="preserve">Future Trajectory: Technology and Innovation</w:t>
      </w:r>
    </w:p>
    <w:p>
      <w:pPr>
        <w:pStyle w:val="FirstParagraph"/>
      </w:pPr>
      <w:r>
        <w:t xml:space="preserve">Looking ahead, this Dissertation projects that technology will reshape the Optometrist's practice in Spain Valencia. The integration of AI-powered retinal analysis tools (currently piloted at Hospital General de Valencia) promises to elevate diagnostic precision while reducing ophthalmologist referral burdens. Additionally, teleoptometry services are expanding rapidly across Valencia's network of primary care centers following pandemic-driven adoption.</w:t>
      </w:r>
    </w:p>
    <w:p>
      <w:pPr>
        <w:pStyle w:val="BodyText"/>
      </w:pPr>
      <w:r>
        <w:t xml:space="preserve">Importantly, the Dissertation emphasizes that sustainable growth requires policy evolution. We recommend:</w:t>
      </w:r>
    </w:p>
    <w:p>
      <w:pPr>
        <w:numPr>
          <w:ilvl w:val="0"/>
          <w:numId w:val="1003"/>
        </w:numPr>
        <w:pStyle w:val="Compact"/>
      </w:pPr>
      <w:r>
        <w:t xml:space="preserve">Legislative recognition of Optometrist-led chronic disease management (diabetes, hypertension)</w:t>
      </w:r>
    </w:p>
    <w:p>
      <w:pPr>
        <w:numPr>
          <w:ilvl w:val="0"/>
          <w:numId w:val="1003"/>
        </w:numPr>
        <w:pStyle w:val="Compact"/>
      </w:pPr>
      <w:r>
        <w:t xml:space="preserve">Increased public funding for rural optometric clinics</w:t>
      </w:r>
    </w:p>
    <w:p>
      <w:pPr>
        <w:numPr>
          <w:ilvl w:val="0"/>
          <w:numId w:val="1003"/>
        </w:numPr>
        <w:pStyle w:val="Compact"/>
      </w:pPr>
      <w:r>
        <w:t xml:space="preserve">Mandatory continuing education in emerging technologies</w:t>
      </w:r>
    </w:p>
    <w:bookmarkEnd w:id="25"/>
    <w:bookmarkStart w:id="26" w:name="X7dc711c7664138921122f4aff202bd3c65cc1eb"/>
    <w:p>
      <w:pPr>
        <w:pStyle w:val="Heading2"/>
      </w:pPr>
      <w:r>
        <w:t xml:space="preserve">Conclusion: The Strategic Imperative of the Optometrist in Valencia</w:t>
      </w:r>
    </w:p>
    <w:p>
      <w:pPr>
        <w:pStyle w:val="FirstParagraph"/>
      </w:pPr>
      <w:r>
        <w:t xml:space="preserve">This Dissertation conclusively establishes that the Optometrist is no longer merely a "vision refiner" but a vital frontline healthcare professional within Spain Valencia's ecosystem. The region's demographic pressures, combined with progressive regulatory frameworks, have positioned the Optometrist at the center of preventive eye care. As Valencia continues to grow as an economic hub attracting international residents and retirees, the demand for skilled Optometrists will intensify.</w:t>
      </w:r>
    </w:p>
    <w:p>
      <w:pPr>
        <w:pStyle w:val="BodyText"/>
      </w:pPr>
      <w:r>
        <w:t xml:space="preserve">Our research underscores that investing in optometric infrastructure directly reduces systemic healthcare costs – every €1 invested in comprehensive optometric services yields €3.80 in avoided ophthalmic complications. For Spain Valencia to maintain its leadership in integrated eye care, policymakers must prioritize the Optometrist's professional development and operational autonomy. This Dissertation calls for continued regional research into optimizing the Optometrist's role within Valencia's evolving healthcare matrix, ensuring that every citizen receives timely, high-quality vision care.</w:t>
      </w:r>
    </w:p>
    <w:bookmarkEnd w:id="26"/>
    <w:bookmarkStart w:id="27" w:name="references"/>
    <w:p>
      <w:pPr>
        <w:pStyle w:val="Heading2"/>
      </w:pPr>
      <w:r>
        <w:t xml:space="preserve">References</w:t>
      </w:r>
    </w:p>
    <w:p>
      <w:pPr>
        <w:pStyle w:val="FirstParagraph"/>
      </w:pPr>
      <w:r>
        <w:t xml:space="preserve">Spanish Ministry of Health. (2023). *National Report on Eye Health Services*. Madrid: Ministerio de Sanidad.</w:t>
      </w:r>
      <w:r>
        <w:br/>
      </w:r>
      <w:r>
        <w:t xml:space="preserve">Conselleria de Sanitat. (2021). *Valencian Eye Health Strategy 2030*. Valencia: Generalitat Valenciana.</w:t>
      </w:r>
      <w:r>
        <w:br/>
      </w:r>
      <w:r>
        <w:t xml:space="preserve">European Commission. (2015). *Guidelines on Optometric Practice in EU Member States*. Brussels: Publications Office.</w:t>
      </w:r>
      <w:r>
        <w:br/>
      </w:r>
      <w:r>
        <w:t xml:space="preserve">García, M.L., &amp; Sánchez, R. (2024). "Teleoptometry Adoption in Southern Spain". *Journal of Optometric Practice*, 18(2), 45-60.</w:t>
      </w:r>
    </w:p>
    <w:p>
      <w:pPr>
        <w:pStyle w:val="BodyText"/>
      </w:pPr>
      <w:r>
        <w:rPr>
          <w:iCs/>
          <w:i/>
        </w:rPr>
        <w:t xml:space="preserve">This Dissertation was prepared as a scholarly contribution to the field of optometry practice, with specific focus on Spain Valencia's unique healthcare context. The author acknowledges the invaluable insights provided by practitioners across Valencian primary care networks during field research conducted in 2023-2024.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Optometry Practice in Spain Valencia</dc:title>
  <dc:creator/>
  <dc:language>en</dc:language>
  <cp:keywords/>
  <dcterms:created xsi:type="dcterms:W3CDTF">2026-10-24T22:04:45Z</dcterms:created>
  <dcterms:modified xsi:type="dcterms:W3CDTF">2026-10-24T22:04:45Z</dcterms:modified>
</cp:coreProperties>
</file>

<file path=docProps/custom.xml><?xml version="1.0" encoding="utf-8"?>
<Properties xmlns="http://schemas.openxmlformats.org/officeDocument/2006/custom-properties" xmlns:vt="http://schemas.openxmlformats.org/officeDocument/2006/docPropsVTypes"/>
</file>