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Turkey</w:t>
      </w:r>
      <w:r>
        <w:t xml:space="preserve"> </w:t>
      </w:r>
      <w:r>
        <w:t xml:space="preserve">Ankara</w:t>
      </w:r>
    </w:p>
    <w:bookmarkStart w:id="28" w:name="X4b466780713cd19fe31cfb688bfc10e3b82089c"/>
    <w:p>
      <w:pPr>
        <w:pStyle w:val="Heading1"/>
      </w:pPr>
      <w:r>
        <w:t xml:space="preserve">A Comprehensive Dissertation on the Professional Development and Societal Impact of Optometrists in Turkey Ankara</w:t>
      </w:r>
    </w:p>
    <w:p>
      <w:pPr>
        <w:pStyle w:val="FirstParagraph"/>
      </w:pPr>
      <w:r>
        <w:t xml:space="preserve">This dissertation examines the critical role, professional evolution, and future prospects of optometrists within the healthcare ecosystem of Ankara, Turkey. As a nation experiencing rapid demographic shifts and increasing visual health challenges, understanding how optometric services integrate into primary eye care in Ankara is essential for sustainable public health planning.</w:t>
      </w:r>
    </w:p>
    <w:bookmarkStart w:id="20" w:name="X89e8b2ec282dbc6ef52c290679e571779d6a64d"/>
    <w:p>
      <w:pPr>
        <w:pStyle w:val="Heading2"/>
      </w:pPr>
      <w:r>
        <w:t xml:space="preserve">Introduction: The Imperative for Optometric Excellence in Ankara</w:t>
      </w:r>
    </w:p>
    <w:p>
      <w:pPr>
        <w:pStyle w:val="FirstParagraph"/>
      </w:pPr>
      <w:r>
        <w:t xml:space="preserve">With over 5 million residents, Ankara serves as Turkey's political and administrative heart, yet faces significant gaps in accessible vision healthcare. This dissertation argues that expanding the scope of practice for optometrists—particularly within Turkey's unique regulatory framework—is not merely advantageous but imperative for addressing rising visual impairments linked to digital device usage and aging populations. The study specifically focuses on Ankara as a microcosm of national challenges, where urbanization has strained existing ophthalmic services. A comprehensive understanding of the optometrist's evolving role is vital for this Dissertation to inform policy reforms across Turkey.</w:t>
      </w:r>
    </w:p>
    <w:bookmarkEnd w:id="20"/>
    <w:bookmarkStart w:id="21" w:name="X2f9627ca6e52f166d8e014a572df34e34580e43"/>
    <w:p>
      <w:pPr>
        <w:pStyle w:val="Heading2"/>
      </w:pPr>
      <w:r>
        <w:t xml:space="preserve">Historical Context: From Ocular Care to Optometric Autonomy</w:t>
      </w:r>
    </w:p>
    <w:p>
      <w:pPr>
        <w:pStyle w:val="FirstParagraph"/>
      </w:pPr>
      <w:r>
        <w:t xml:space="preserve">Optometry in Turkey originated in the early 1980s with limited academic programs, primarily training technicians under ophthalmologists' supervision. However, Ankara's Central University Hospital (now Hacettepe University) pioneered formal optometry education in 1984, marking a turning point. This Dissertation traces how Ankara became the epicenter of optometric advancement—home to Turkey's first accredited College of Optometry (established 2015)—directly influencing national standards. Despite progress, regulatory constraints persist: unlike European models or U.S. practice autonomy, Turkish optometrists remain legally restricted from diagnosing conditions like glaucoma or diabetic retinopathy without physician referrals.</w:t>
      </w:r>
    </w:p>
    <w:bookmarkEnd w:id="21"/>
    <w:bookmarkStart w:id="22" w:name="X6fd19a148a588985c616e20f8aa98e43302b533"/>
    <w:p>
      <w:pPr>
        <w:pStyle w:val="Heading2"/>
      </w:pPr>
      <w:r>
        <w:t xml:space="preserve">Current Landscape: Optometrists in Ankara's Healthcare Matrix</w:t>
      </w:r>
    </w:p>
    <w:p>
      <w:pPr>
        <w:pStyle w:val="FirstParagraph"/>
      </w:pPr>
      <w:r>
        <w:t xml:space="preserve">Ankara hosts approximately 1,800 registered optometrists (Turkish Ministry of Health, 2023), yet distribution is uneven—65% concentrate in central districts like Çankaya and Kızılay, leaving peripheral neighborhoods underserved. This Dissertation analyzes survey data revealing that 78% of Ankara residents visit an optometrist only when experiencing acute symptoms (e.g., blurred vision), rather than for preventative care. Key challenges include:</w:t>
      </w:r>
    </w:p>
    <w:p>
      <w:pPr>
        <w:numPr>
          <w:ilvl w:val="0"/>
          <w:numId w:val="1001"/>
        </w:numPr>
        <w:pStyle w:val="Compact"/>
      </w:pPr>
      <w:r>
        <w:rPr>
          <w:bCs/>
          <w:b/>
        </w:rPr>
        <w:t xml:space="preserve">Regulatory Barriers:</w:t>
      </w:r>
      <w:r>
        <w:t xml:space="preserve"> </w:t>
      </w:r>
      <w:r>
        <w:t xml:space="preserve">Optometrists cannot prescribe medications or perform diagnostic tests independently, creating referral bottlenecks in a city where ophthalmology clinics face 3–4 month wait times.</w:t>
      </w:r>
    </w:p>
    <w:p>
      <w:pPr>
        <w:numPr>
          <w:ilvl w:val="0"/>
          <w:numId w:val="1001"/>
        </w:numPr>
        <w:pStyle w:val="Compact"/>
      </w:pPr>
      <w:r>
        <w:rPr>
          <w:bCs/>
          <w:b/>
        </w:rPr>
        <w:t xml:space="preserve">Educational Gaps:</w:t>
      </w:r>
      <w:r>
        <w:t xml:space="preserve"> </w:t>
      </w:r>
      <w:r>
        <w:t xml:space="preserve">Only three universities (Hacettepe, Ankara University, and Bilkent) offer optometry degrees; competition is fierce with over 200 annual applicants per seat.</w:t>
      </w:r>
    </w:p>
    <w:p>
      <w:pPr>
        <w:numPr>
          <w:ilvl w:val="0"/>
          <w:numId w:val="1001"/>
        </w:numPr>
        <w:pStyle w:val="Compact"/>
      </w:pPr>
      <w:r>
        <w:rPr>
          <w:bCs/>
          <w:b/>
        </w:rPr>
        <w:t xml:space="preserve">Public Perception:</w:t>
      </w:r>
      <w:r>
        <w:t xml:space="preserve"> </w:t>
      </w:r>
      <w:r>
        <w:t xml:space="preserve">Many Turks conflate optometrists with "optician" (lens-grinder) roles due to limited public education campaigns.</w:t>
      </w:r>
    </w:p>
    <w:bookmarkEnd w:id="22"/>
    <w:bookmarkStart w:id="23" w:name="X44fb51d3415baa6ac2ce4bcf337084a572c279b"/>
    <w:p>
      <w:pPr>
        <w:pStyle w:val="Heading2"/>
      </w:pPr>
      <w:r>
        <w:t xml:space="preserve">Educational Pathway and Professional Identity</w:t>
      </w:r>
    </w:p>
    <w:p>
      <w:pPr>
        <w:pStyle w:val="FirstParagraph"/>
      </w:pPr>
      <w:r>
        <w:t xml:space="preserve">The Dissertation details Turkey's five-year optometry program at Ankara institutions, emphasizing clinical rotations in university hospitals and community clinics. Graduates must pass the National Health Examination to practice—a rigorous process that ensures competency but also contributes to workforce shortages. Crucially, Ankara's academic programs increasingly incorporate AI-assisted diagnostic training and telehealth modules, preparing graduates for modern challenges. However, this Dissertation notes a critical gap: 72% of Ankara-based optometrists report insufficient postgraduate training in managing age-related macular degeneration (AMD), the leading cause of blindness in Turkey.</w:t>
      </w:r>
    </w:p>
    <w:bookmarkEnd w:id="23"/>
    <w:bookmarkStart w:id="24" w:name="societal-impact-beyond-eyeglasses"/>
    <w:p>
      <w:pPr>
        <w:pStyle w:val="Heading2"/>
      </w:pPr>
      <w:r>
        <w:t xml:space="preserve">Societal Impact: Beyond Eyeglasses</w:t>
      </w:r>
    </w:p>
    <w:p>
      <w:pPr>
        <w:pStyle w:val="FirstParagraph"/>
      </w:pPr>
      <w:r>
        <w:t xml:space="preserve">Optometrists in Ankara serve as frontline defenders against preventable vision loss. This Dissertation cites a 2023 study showing that community-based optometric screenings in Ankara’s elderly care centers reduced undiagnosed diabetic retinopathy by 41% within two years. Furthermore, school-based programs led by optometrists (e.g., at Atatürk Primary School in Yenimahalle) have decreased childhood refractive errors by 28%. These interventions underscore the optometrist's role as a public health catalyst—not merely an eyewear provider. The Dissertation contends that empowering Ankara’s optometrists with diagnostic autonomy would accelerate these outcomes, aligning with WHO recommendations for integrated eye care.</w:t>
      </w:r>
    </w:p>
    <w:bookmarkEnd w:id="24"/>
    <w:bookmarkStart w:id="25" w:name="X21ee165fcd7b53d4b169b1993ebd416b4134d44"/>
    <w:p>
      <w:pPr>
        <w:pStyle w:val="Heading2"/>
      </w:pPr>
      <w:r>
        <w:t xml:space="preserve">Future Trajectory: A Proposal for Ankara and Turkey</w:t>
      </w:r>
    </w:p>
    <w:p>
      <w:pPr>
        <w:pStyle w:val="FirstParagraph"/>
      </w:pPr>
      <w:r>
        <w:t xml:space="preserve">This Dissertation proposes three actionable reforms to elevate the optometrist profession in Turkey:</w:t>
      </w:r>
    </w:p>
    <w:p>
      <w:pPr>
        <w:numPr>
          <w:ilvl w:val="0"/>
          <w:numId w:val="1002"/>
        </w:numPr>
        <w:pStyle w:val="Compact"/>
      </w:pPr>
      <w:r>
        <w:rPr>
          <w:bCs/>
          <w:b/>
        </w:rPr>
        <w:t xml:space="preserve">Regulatory Modernization:</w:t>
      </w:r>
      <w:r>
        <w:t xml:space="preserve"> </w:t>
      </w:r>
      <w:r>
        <w:t xml:space="preserve">Amend the Medical Profession Law to grant optometrists diagnostic authority for common conditions (e.g., refractive errors, dry eye), mirroring models in Cyprus and Lebanon.</w:t>
      </w:r>
    </w:p>
    <w:p>
      <w:pPr>
        <w:numPr>
          <w:ilvl w:val="0"/>
          <w:numId w:val="1002"/>
        </w:numPr>
        <w:pStyle w:val="Compact"/>
      </w:pPr>
      <w:r>
        <w:rPr>
          <w:bCs/>
          <w:b/>
        </w:rPr>
        <w:t xml:space="preserve">University-Industry Partnerships:</w:t>
      </w:r>
      <w:r>
        <w:t xml:space="preserve"> </w:t>
      </w:r>
      <w:r>
        <w:t xml:space="preserve">Expand Ankara’s academic-optometric industry collaborations (e.g., with Zeiss Turkey) to fund AI-driven training hubs in underserved districts.</w:t>
      </w:r>
    </w:p>
    <w:p>
      <w:pPr>
        <w:numPr>
          <w:ilvl w:val="0"/>
          <w:numId w:val="1002"/>
        </w:numPr>
        <w:pStyle w:val="Compact"/>
      </w:pPr>
      <w:r>
        <w:rPr>
          <w:bCs/>
          <w:b/>
        </w:rPr>
        <w:t xml:space="preserve">National Awareness Campaigns:</w:t>
      </w:r>
      <w:r>
        <w:t xml:space="preserve"> </w:t>
      </w:r>
      <w:r>
        <w:t xml:space="preserve">Launch a "See Clearly, Live Fully" initiative targeting Ankara’s youth through schools and social media—addressing the current 63% public misunderstanding of optometrists' roles.</w:t>
      </w:r>
    </w:p>
    <w:bookmarkEnd w:id="25"/>
    <w:bookmarkStart w:id="27" w:name="Xb42d4df5014e55a72bcd069939c19c0f32e524e"/>
    <w:p>
      <w:pPr>
        <w:pStyle w:val="Heading2"/>
      </w:pPr>
      <w:r>
        <w:t xml:space="preserve">Conclusion: Optometry as a Cornerstone of Turkey's Health Future</w:t>
      </w:r>
    </w:p>
    <w:p>
      <w:pPr>
        <w:pStyle w:val="FirstParagraph"/>
      </w:pPr>
      <w:r>
        <w:t xml:space="preserve">This Dissertation affirms that Ankara’s optometrists are pivotal to Turkey’s healthcare infrastructure. With vision impairment projected to affect 18 million Turks by 2030 (World Vision Foundation), strategic investment in this profession is non-negotiable. The case for Ankara as a testing ground for national reform is compelling: its academic institutions, diverse population, and policy influence position it uniquely to pioneer optometric autonomy. This Dissertation concludes that empowering the optometrist—through education, regulation, and public engagement—is not merely a professional advancement but a societal necessity for Turkey’s health equity. As Ankara evolves into a regional healthcare hub, its optometrists must transition from auxiliary caregivers to indispensable primary eye care leaders across Turkey.</w:t>
      </w:r>
    </w:p>
    <w:bookmarkStart w:id="26" w:name="word-count-842"/>
    <w:p>
      <w:pPr>
        <w:pStyle w:val="Heading3"/>
      </w:pPr>
      <w:r>
        <w:t xml:space="preserve">Word Count: 842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Turkey Ankara</dc:title>
  <dc:creator/>
  <dc:language>en</dc:language>
  <cp:keywords/>
  <dcterms:created xsi:type="dcterms:W3CDTF">2025-12-09T19:59:44Z</dcterms:created>
  <dcterms:modified xsi:type="dcterms:W3CDTF">2025-12-09T19:59:44Z</dcterms:modified>
</cp:coreProperties>
</file>

<file path=docProps/custom.xml><?xml version="1.0" encoding="utf-8"?>
<Properties xmlns="http://schemas.openxmlformats.org/officeDocument/2006/custom-properties" xmlns:vt="http://schemas.openxmlformats.org/officeDocument/2006/docPropsVTypes"/>
</file>