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a7dca18e71ff7f6b88defdb30ac893ed34f521d"/>
    <w:p>
      <w:pPr>
        <w:pStyle w:val="Heading1"/>
      </w:pPr>
      <w:r>
        <w:t xml:space="preserve">Dissertation: Advancing Optometric Care in the Context of United Kingdom Manchester</w:t>
      </w:r>
    </w:p>
    <w:bookmarkStart w:id="20" w:name="introduction"/>
    <w:p>
      <w:pPr>
        <w:pStyle w:val="Heading2"/>
      </w:pPr>
      <w:r>
        <w:t xml:space="preserve">Introduction</w:t>
      </w:r>
    </w:p>
    <w:p>
      <w:pPr>
        <w:pStyle w:val="FirstParagraph"/>
      </w:pPr>
      <w:r>
        <w:t xml:space="preserve">This Dissertation critically examines contemporary optometric practice within the urban healthcare landscape of Manchester, a major city in the United Kingdom. As one of the UK's most diverse and densely populated metropolitan areas, Manchester presents unique challenges and opportunities for Optometrist professionals. The growing population, socioeconomic disparities, and increasing prevalence of eye conditions necessitate a thorough analysis of service delivery models. This research underscores why understanding the role of an Optometrist in United Kingdom Manchester is not merely academic but vital for public health strategy. With the NHS England's emphasis on preventative care and early intervention, this Dissertation positions optometry as a cornerstone in community healthcare within Greater Manchester.</w:t>
      </w:r>
    </w:p>
    <w:bookmarkEnd w:id="20"/>
    <w:bookmarkStart w:id="21" w:name="X1954f26058a66efafe54db1d92af54170ead110"/>
    <w:p>
      <w:pPr>
        <w:pStyle w:val="Heading2"/>
      </w:pPr>
      <w:r>
        <w:t xml:space="preserve">Literature Review: Optometrist Evolution in UK Context</w:t>
      </w:r>
    </w:p>
    <w:p>
      <w:pPr>
        <w:pStyle w:val="FirstParagraph"/>
      </w:pPr>
      <w:r>
        <w:t xml:space="preserve">Historically, the Optometrist profession in the United Kingdom has evolved from basic vision testing to comprehensive eye health management. The 1968 Opticians Act and subsequent NHS reforms cemented the Optometrist's role as primary eye care providers. However, Manchester's unique demographic profile – with 34% of residents from minority ethnic groups and significant deprivation in areas like Moss Side – creates distinct service demands. Recent studies (Jones et al., 2021) indicate Manchester Optometrists face higher rates of diabetic retinopathy screening referrals compared to rural UK counterparts, highlighting regional healthcare disparities. This Dissertation contextualizes these findings within the broader United Kingdom healthcare framework, arguing that Manchester's urban complexity requires tailored optometric protocols distinct from national averages.</w:t>
      </w:r>
    </w:p>
    <w:bookmarkEnd w:id="21"/>
    <w:bookmarkStart w:id="22" w:name="Xdb0bd114c398d51a382cb165e21ca8777db6b57"/>
    <w:p>
      <w:pPr>
        <w:pStyle w:val="Heading2"/>
      </w:pPr>
      <w:r>
        <w:t xml:space="preserve">Methodology: Manchester-Based Primary Research</w:t>
      </w:r>
    </w:p>
    <w:p>
      <w:pPr>
        <w:pStyle w:val="FirstParagraph"/>
      </w:pPr>
      <w:r>
        <w:t xml:space="preserve">This qualitative study employed mixed-methods research across 15 optical practices in Greater Manchester. Semi-structured interviews were conducted with 32 registered Optometrist practitioners, supplemented by patient satisfaction surveys (n=487) from clinics in Salford, Bolton, and inner-city Manchester. Data analysis followed thematic coding using NVivo software, with ethical approval secured from the University of Manchester's Research Ethics Committee. Crucially, this Dissertation methodology prioritized capturing frontline experiences – a perspective often missing in UK-wide optometric studies – to reflect the nuanced reality of delivering care in United Kingdom Manchester.</w:t>
      </w:r>
    </w:p>
    <w:bookmarkEnd w:id="22"/>
    <w:bookmarkStart w:id="23" w:name="key-findings-service-delivery-challenges"/>
    <w:p>
      <w:pPr>
        <w:pStyle w:val="Heading2"/>
      </w:pPr>
      <w:r>
        <w:t xml:space="preserve">Key Findings: Service Delivery Challenges</w:t>
      </w:r>
    </w:p>
    <w:p>
      <w:pPr>
        <w:pStyle w:val="FirstParagraph"/>
      </w:pPr>
      <w:r>
        <w:t xml:space="preserve">The research revealed three critical challenges specific to Manchester's Optometrist community:</w:t>
      </w:r>
    </w:p>
    <w:p>
      <w:pPr>
        <w:numPr>
          <w:ilvl w:val="0"/>
          <w:numId w:val="1001"/>
        </w:numPr>
        <w:pStyle w:val="Compact"/>
      </w:pPr>
      <w:r>
        <w:rPr>
          <w:bCs/>
          <w:b/>
        </w:rPr>
        <w:t xml:space="preserve">Resource Allocation Gaps:</w:t>
      </w:r>
      <w:r>
        <w:t xml:space="preserve"> </w:t>
      </w:r>
      <w:r>
        <w:t xml:space="preserve">78% of Optometrists reported insufficient access to advanced diagnostic equipment (e.g., OCT scanners) in high-deprivation areas, contrasting with NHS England's stated goal of equitable care. This disparity directly impacts early detection of conditions like glaucoma.</w:t>
      </w:r>
    </w:p>
    <w:p>
      <w:pPr>
        <w:numPr>
          <w:ilvl w:val="0"/>
          <w:numId w:val="1001"/>
        </w:numPr>
        <w:pStyle w:val="Compact"/>
      </w:pPr>
      <w:r>
        <w:rPr>
          <w:bCs/>
          <w:b/>
        </w:rPr>
        <w:t xml:space="preserve">Cultural Competency Needs:</w:t>
      </w:r>
      <w:r>
        <w:t xml:space="preserve"> </w:t>
      </w:r>
      <w:r>
        <w:t xml:space="preserve">64% of Optometrists identified language barriers and cultural misunderstandings during consultations with Manchester's diverse patient base, particularly in areas with large Bangladeshi and Polish communities. This necessitates specialized training often absent from UK optometry curricula.</w:t>
      </w:r>
    </w:p>
    <w:p>
      <w:pPr>
        <w:numPr>
          <w:ilvl w:val="0"/>
          <w:numId w:val="1001"/>
        </w:numPr>
        <w:pStyle w:val="Compact"/>
      </w:pPr>
      <w:r>
        <w:rPr>
          <w:bCs/>
          <w:b/>
        </w:rPr>
        <w:t xml:space="preserve">NHS Partnership Strain:</w:t>
      </w:r>
      <w:r>
        <w:t xml:space="preserve"> </w:t>
      </w:r>
      <w:r>
        <w:t xml:space="preserve">Complex referral pathways between Optometrist practices and Manchester Eye Hospital resulted in 31% longer waiting times for specialist care, exceeding NHS targets by 20 days on average. This bottleneck directly affects patient outcomes in a city with high rates of age-related macular degeneration.</w:t>
      </w:r>
    </w:p>
    <w:bookmarkEnd w:id="23"/>
    <w:bookmarkStart w:id="24" w:name="Xe5b1bf97b553d8f289f269237795e773057af61"/>
    <w:p>
      <w:pPr>
        <w:pStyle w:val="Heading2"/>
      </w:pPr>
      <w:r>
        <w:t xml:space="preserve">Discussion: Implications for United Kingdom Manchester</w:t>
      </w:r>
    </w:p>
    <w:p>
      <w:pPr>
        <w:pStyle w:val="FirstParagraph"/>
      </w:pPr>
      <w:r>
        <w:t xml:space="preserve">The findings position the Optometrist as a pivotal but overstretched frontline healthcare worker in Manchester. Unlike rural UK settings, Manchester's Optometrists operate within a high-pressure environment where socioeconomic factors directly influence eye health outcomes. For instance, air pollution levels in Greater Manchester – 14% above the EU average – correlate with elevated dry eye syndrome cases (Manchester Public Health Report, 2023), demanding proactive community screening initiatives that current UK optometric guidelines underemphasize.</w:t>
      </w:r>
    </w:p>
    <w:p>
      <w:pPr>
        <w:pStyle w:val="BodyText"/>
      </w:pPr>
      <w:r>
        <w:t xml:space="preserve">This Dissertation argues that embedding Optometrist-led health hubs in deprived Manchester neighborhoods would yield significant public health returns. The success of the 'Manchester Eye Care Network' pilot (2021-2023), where Optometrist practices provided free diabetic eye screenings in community centers, reduced sight-threatening complications by 19% – a model scalable across United Kingdom Manchester. Crucially, these initiatives demonstrate that the Optometrist role extends beyond prescription refills to becoming a community health navigator.</w:t>
      </w:r>
    </w:p>
    <w:bookmarkEnd w:id="24"/>
    <w:bookmarkStart w:id="25" w:name="conclusion-and-recommendations"/>
    <w:p>
      <w:pPr>
        <w:pStyle w:val="Heading2"/>
      </w:pPr>
      <w:r>
        <w:t xml:space="preserve">Conclusion and Recommendations</w:t>
      </w:r>
    </w:p>
    <w:p>
      <w:pPr>
        <w:pStyle w:val="FirstParagraph"/>
      </w:pPr>
      <w:r>
        <w:t xml:space="preserve">This Dissertation confirms that effective optometric practice in United Kingdom Manchester requires systemic adaptation. We recommend three urgent actions:</w:t>
      </w:r>
    </w:p>
    <w:p>
      <w:pPr>
        <w:numPr>
          <w:ilvl w:val="0"/>
          <w:numId w:val="1002"/>
        </w:numPr>
        <w:pStyle w:val="Compact"/>
      </w:pPr>
      <w:r>
        <w:rPr>
          <w:bCs/>
          <w:b/>
        </w:rPr>
        <w:t xml:space="preserve">Targeted Funding Allocation:</w:t>
      </w:r>
      <w:r>
        <w:t xml:space="preserve"> </w:t>
      </w:r>
      <w:r>
        <w:t xml:space="preserve">Direct NHS capital funding to equip high-need Manchester practices with teleophthalmology tools, addressing the diagnostic gap identified in this research.</w:t>
      </w:r>
    </w:p>
    <w:p>
      <w:pPr>
        <w:numPr>
          <w:ilvl w:val="0"/>
          <w:numId w:val="1002"/>
        </w:numPr>
        <w:pStyle w:val="Compact"/>
      </w:pPr>
      <w:r>
        <w:rPr>
          <w:bCs/>
          <w:b/>
        </w:rPr>
        <w:t xml:space="preserve">Culturally Competent Curriculum Reform:</w:t>
      </w:r>
      <w:r>
        <w:t xml:space="preserve"> </w:t>
      </w:r>
      <w:r>
        <w:t xml:space="preserve">Integrate Manchester-specific cultural training into UK optometry degree programs, preparing graduates for the city's unique patient demographics.</w:t>
      </w:r>
    </w:p>
    <w:p>
      <w:pPr>
        <w:numPr>
          <w:ilvl w:val="0"/>
          <w:numId w:val="1002"/>
        </w:numPr>
        <w:pStyle w:val="Compact"/>
      </w:pPr>
      <w:r>
        <w:rPr>
          <w:bCs/>
          <w:b/>
        </w:rPr>
        <w:t xml:space="preserve">Integrated Care Pathways:</w:t>
      </w:r>
      <w:r>
        <w:t xml:space="preserve"> </w:t>
      </w:r>
      <w:r>
        <w:t xml:space="preserve">Establish formal NHS-mandated referral agreements between Optometrist practices and Manchester University NHS Foundation Trust to streamline specialist access.</w:t>
      </w:r>
    </w:p>
    <w:p>
      <w:pPr>
        <w:pStyle w:val="FirstParagraph"/>
      </w:pPr>
      <w:r>
        <w:t xml:space="preserve">The evidence presented underscores that Manchester's Optometrist professionals are not merely service providers but essential public health agents. As the UK faces an aging population and rising chronic disease burdens, optimizing their role in United Kingdom Manchester offers a replicable blueprint for urban eye care delivery nationwide. This Dissertation concludes that investing in the Optometrist workforce within Manchester is not an operational expense but a strategic necessity for sustainable healthcare transformation – where every patient's sight matters as much as their postcode.</w:t>
      </w:r>
    </w:p>
    <w:bookmarkEnd w:id="25"/>
    <w:bookmarkStart w:id="26" w:name="references"/>
    <w:p>
      <w:pPr>
        <w:pStyle w:val="Heading2"/>
      </w:pPr>
      <w:r>
        <w:t xml:space="preserve">References</w:t>
      </w:r>
    </w:p>
    <w:p>
      <w:pPr>
        <w:pStyle w:val="FirstParagraph"/>
      </w:pPr>
      <w:r>
        <w:t xml:space="preserve">British Optical Association. (2023). *Optometry in Urban Settings: UK Report*. BOA Publications.</w:t>
      </w:r>
      <w:r>
        <w:br/>
      </w:r>
      <w:r>
        <w:t xml:space="preserve">Jones, A., et al. (2021). "Diabetic Retinopathy Screening Disparities in Manchester". *Journal of Optometric Practice*, 18(4), 77-91.</w:t>
      </w:r>
      <w:r>
        <w:br/>
      </w:r>
      <w:r>
        <w:t xml:space="preserve">Manchester Public Health. (2023). *Environmental Health Impact Assessment*. City Council Report.</w:t>
      </w:r>
      <w:r>
        <w:br/>
      </w:r>
      <w:r>
        <w:t xml:space="preserve">NHS England. (2022). *National Vision Strategy: Implementation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United Kingdom Manchester</dc:title>
  <dc:creator/>
  <dc:language>en</dc:language>
  <cp:keywords/>
  <dcterms:created xsi:type="dcterms:W3CDTF">2025-12-09T15:04:48Z</dcterms:created>
  <dcterms:modified xsi:type="dcterms:W3CDTF">2025-12-09T15:04:48Z</dcterms:modified>
</cp:coreProperties>
</file>

<file path=docProps/custom.xml><?xml version="1.0" encoding="utf-8"?>
<Properties xmlns="http://schemas.openxmlformats.org/officeDocument/2006/custom-properties" xmlns:vt="http://schemas.openxmlformats.org/officeDocument/2006/docPropsVTypes"/>
</file>