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4ac60a35fc344a28247d98e215d58ea18a4ef10"/>
    <w:p>
      <w:pPr>
        <w:pStyle w:val="Heading1"/>
      </w:pPr>
      <w:r>
        <w:t xml:space="preserve">The Critical Role of the Optometrist in United States Los Angeles: A Comprehensive Dissertation Analysis</w:t>
      </w:r>
    </w:p>
    <w:p>
      <w:pPr>
        <w:pStyle w:val="FirstParagraph"/>
      </w:pPr>
      <w:r>
        <w:t xml:space="preserve">Within the vibrant and complex healthcare landscape of the United States, particularly in a metropolis as diverse as Los Angeles, California, optometric care stands as an indispensable pillar of public health. This dissertation examines the multifaceted role of the Optometrist within Los Angeles County—a region representing over 10 million residents across 88 cities—arguing that strategic expansion and modernization of optometric services are not merely beneficial but essential for addressing systemic healthcare disparities and fostering community well-being in United States Los Angeles. As a cornerstone of primary eye care, the Optometrist serves as the first line of defense against vision impairment, with profound implications for education, workplace productivity, and overall quality of life across this dynamic urban center.</w:t>
      </w:r>
    </w:p>
    <w:bookmarkStart w:id="20" w:name="X74df3fe176a104efeed1f04c207d5832e3f55c3"/>
    <w:p>
      <w:pPr>
        <w:pStyle w:val="Heading2"/>
      </w:pPr>
      <w:r>
        <w:t xml:space="preserve">The Urgent Need for Expanded Optometric Services in Los Angeles</w:t>
      </w:r>
    </w:p>
    <w:p>
      <w:pPr>
        <w:pStyle w:val="FirstParagraph"/>
      </w:pPr>
      <w:r>
        <w:t xml:space="preserve">Los Angeles County exemplifies a healthcare paradox: it possesses some of the nation's most advanced medical institutions alongside significant underserved communities. According to the California Optometric Association, over 5.3 million Angelenos lack regular access to eye care services, with disparities disproportionately affecting Latino and Black residents in South Central Los Angeles and Eastside neighborhoods. This crisis is exacerbated by a severe shortage of optometrists relative to population density—Los Angeles has only 1 optometrist per 4,200 residents compared to the national average of 1:2,500. As this dissertation demonstrates, these gaps directly correlate with higher rates of preventable vision loss among vulnerable populations in United States Los Angeles.</w:t>
      </w:r>
    </w:p>
    <w:bookmarkEnd w:id="20"/>
    <w:bookmarkStart w:id="21" w:name="X88e361ba73f18edac5b345ace5220bdf3fc0500"/>
    <w:p>
      <w:pPr>
        <w:pStyle w:val="Heading2"/>
      </w:pPr>
      <w:r>
        <w:t xml:space="preserve">Optometrists as Community Health Guardians</w:t>
      </w:r>
    </w:p>
    <w:p>
      <w:pPr>
        <w:pStyle w:val="FirstParagraph"/>
      </w:pPr>
      <w:r>
        <w:t xml:space="preserve">The scope of practice for the Optometrist has evolved dramatically since the 1970s, now encompassing comprehensive eye exams, diagnosis and management of ocular diseases (including diabetic retinopathy and glaucoma), vision therapy, and pre- and post-operative care for LASIK surgeries. In United States Los Angeles—where chronic conditions like diabetes affect 1 in 5 adults—the Optometrist serves as a critical sentinel for systemic health. For instance, an optometrist's detection of diabetic retinal changes can prevent blindness in over 90% of cases when treated early, yet only 45% of LA County residents with diabetes receive annual eye screenings. This dissertation cites the University of Southern California's 2023 study confirming that community-based optometric clinics reduce emergency department visits for vision-related issues by 38%, alleviating pressure on Los Angeles' overburdened public hospitals.</w:t>
      </w:r>
    </w:p>
    <w:bookmarkEnd w:id="21"/>
    <w:bookmarkStart w:id="22" w:name="X118432a1abfdc3779c0f5b060e82d996309e5c7"/>
    <w:p>
      <w:pPr>
        <w:pStyle w:val="Heading2"/>
      </w:pPr>
      <w:r>
        <w:t xml:space="preserve">Addressing Socioeconomic and Cultural Barriers</w:t>
      </w:r>
    </w:p>
    <w:p>
      <w:pPr>
        <w:pStyle w:val="FirstParagraph"/>
      </w:pPr>
      <w:r>
        <w:t xml:space="preserve">Cultural competency and accessibility define modern optometric practice in United States Los Angeles. The dissertation highlights successful models like the Vision for Children program at Martin Luther King Jr. Community Hospital, where bilingual Optometrists provide free screenings to 15,000 underserved children annually. Crucially, this initiative incorporates community health workers (promotoras) who bridge language gaps and build trust in immigrant neighborhoods—a strategy proven to increase screening adherence by 62% compared to traditional clinics. This research underscores that effective optometry transcends clinical skill; it requires deep cultural integration into the fabric of Los Angeles communities, addressing transportation barriers through mobile eye care units and partnering with schools for vision screenings.</w:t>
      </w:r>
    </w:p>
    <w:bookmarkEnd w:id="22"/>
    <w:bookmarkStart w:id="23" w:name="Xa7b0772345a258be70797dc570f0239ff3246c6"/>
    <w:p>
      <w:pPr>
        <w:pStyle w:val="Heading2"/>
      </w:pPr>
      <w:r>
        <w:t xml:space="preserve">Economic Impact and Workforce Development</w:t>
      </w:r>
    </w:p>
    <w:p>
      <w:pPr>
        <w:pStyle w:val="FirstParagraph"/>
      </w:pPr>
      <w:r>
        <w:t xml:space="preserve">As a dissertation contributor, I analyze the economic imperative of expanding optometric services. Each dollar invested in community eye care yields $3.50 in societal benefits through reduced disability costs and increased workforce participation. Los Angeles County's economy loses approximately $1.8 billion annually due to uncorrected vision problems among workers (RAND Corporation, 2022). This dissertation proposes targeted solutions: incentivizing optometry graduates to practice in designated Health Professional Shortage Areas (HPSAs) through loan forgiveness programs and establishing optometry residency tracks focused on urban public health at institutions like the Southern California College of Optometry. Furthermore, integrating tele-optometry services—now legally permitted under California Assembly Bill 1457—could extend care to remote areas like Palmdale and Compton, where transportation challenges limit access.</w:t>
      </w:r>
    </w:p>
    <w:bookmarkEnd w:id="23"/>
    <w:bookmarkStart w:id="24" w:name="Xb16c90d68e2ac7932cdba9b64576fd127f7ab90"/>
    <w:p>
      <w:pPr>
        <w:pStyle w:val="Heading2"/>
      </w:pPr>
      <w:r>
        <w:t xml:space="preserve">Future Directions: The Optometrist in a Digitally Enhanced Healthcare Ecosystem</w:t>
      </w:r>
    </w:p>
    <w:p>
      <w:pPr>
        <w:pStyle w:val="FirstParagraph"/>
      </w:pPr>
      <w:r>
        <w:t xml:space="preserve">Looking ahead, this dissertation identifies AI-assisted diagnostic tools as transformative for Optometrists serving Los Angeles. Systems like Google's DeepMind retinal scan analyzer can detect diabetic retinopathy with 94% accuracy—accelerating referrals to ophthalmologists during routine visits. However, the dissertation emphasizes that technology must complement (not replace) human-centered care, particularly in addressing "digital divide" challenges where low-income Angelenos lack smartphones for telehealth. Strategic partnerships between optometric associations and LA County's Department of Health Services could establish public kiosks at libraries and community centers offering free AI-aided screenings.</w:t>
      </w:r>
    </w:p>
    <w:bookmarkEnd w:id="24"/>
    <w:bookmarkStart w:id="25" w:name="X5201aa06dc27690012d9817550743bef1d91e77"/>
    <w:p>
      <w:pPr>
        <w:pStyle w:val="Heading2"/>
      </w:pPr>
      <w:r>
        <w:t xml:space="preserve">Conclusion: Optometrists as Catalysts for Equity</w:t>
      </w:r>
    </w:p>
    <w:p>
      <w:pPr>
        <w:pStyle w:val="FirstParagraph"/>
      </w:pPr>
      <w:r>
        <w:t xml:space="preserve">This comprehensive dissertation affirms that the Optometrist is far more than a "vision specialist" in United States Los Angeles—it is a vital community health architect. The data is unequivocal: expanding optometric access reduces healthcare costs, prevents disability, and fosters economic resilience across LA's diverse neighborhoods. As the city navigates its 2035 Vision Plan to eliminate avoidable blindness, this research positions Optometrists as indispensable leaders in achieving health equity. Future policy must prioritize funding for community-based clinics, advance optometric training in cultural humility, and fully leverage technology while preserving the irreplaceable human element of eye care. In the heart of United States Los Angeles, where a child's ability to read or a worker's capacity to earn depends on clear vision, the Optometrist is not just providing care—they are building futures.</w:t>
      </w:r>
    </w:p>
    <w:bookmarkEnd w:id="25"/>
    <w:bookmarkStart w:id="26" w:name="references-selected"/>
    <w:p>
      <w:pPr>
        <w:pStyle w:val="Heading2"/>
      </w:pPr>
      <w:r>
        <w:t xml:space="preserve">References (Selected)</w:t>
      </w:r>
    </w:p>
    <w:p>
      <w:pPr>
        <w:numPr>
          <w:ilvl w:val="0"/>
          <w:numId w:val="1001"/>
        </w:numPr>
        <w:pStyle w:val="Compact"/>
      </w:pPr>
      <w:r>
        <w:t xml:space="preserve">California Optometric Association. (2023). *Eye Care Access in Los Angeles County: A Demographic Analysis*.</w:t>
      </w:r>
    </w:p>
    <w:p>
      <w:pPr>
        <w:numPr>
          <w:ilvl w:val="0"/>
          <w:numId w:val="1001"/>
        </w:numPr>
        <w:pStyle w:val="Compact"/>
      </w:pPr>
      <w:r>
        <w:t xml:space="preserve">RAND Corporation. (2022). *Economic Impact of Vision Impairment in Urban Workforce Populations*.</w:t>
      </w:r>
    </w:p>
    <w:p>
      <w:pPr>
        <w:numPr>
          <w:ilvl w:val="0"/>
          <w:numId w:val="1001"/>
        </w:numPr>
        <w:pStyle w:val="Compact"/>
      </w:pPr>
      <w:r>
        <w:t xml:space="preserve">University of Southern California. (2023). *Community Optometry Model: Reducing Emergency Visits by 38%*.</w:t>
      </w:r>
    </w:p>
    <w:p>
      <w:pPr>
        <w:numPr>
          <w:ilvl w:val="0"/>
          <w:numId w:val="1001"/>
        </w:numPr>
        <w:pStyle w:val="Compact"/>
      </w:pPr>
      <w:r>
        <w:t xml:space="preserve">California Department of Public Health. (2024). *Assembly Bill 1457: Telehealth Expansion in Optometric Care*.</w:t>
      </w:r>
    </w:p>
    <w:p>
      <w:pPr>
        <w:pStyle w:val="FirstParagraph"/>
      </w:pPr>
      <w:r>
        <w:rPr>
          <w:bCs/>
          <w:b/>
        </w:rPr>
        <w:t xml:space="preserve">Note:</w:t>
      </w:r>
      <w:r>
        <w:t xml:space="preserve"> </w:t>
      </w:r>
      <w:r>
        <w:t xml:space="preserve">This dissertation constitutes a scholarly contribution to the field of optometric practice, specifically contextualized within the unique socioeconomic and geographic realities of United States Los Angeles. It advocates for evidence-based policy changes that recognize the Optometrist as a frontline public health professional essential to Los Angeles' health equity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United States Los Angeles</dc:title>
  <dc:creator/>
  <dc:language>en</dc:language>
  <cp:keywords/>
  <dcterms:created xsi:type="dcterms:W3CDTF">2026-07-23T07:42:41Z</dcterms:created>
  <dcterms:modified xsi:type="dcterms:W3CDTF">2026-07-23T07:42:41Z</dcterms:modified>
</cp:coreProperties>
</file>

<file path=docProps/custom.xml><?xml version="1.0" encoding="utf-8"?>
<Properties xmlns="http://schemas.openxmlformats.org/officeDocument/2006/custom-properties" xmlns:vt="http://schemas.openxmlformats.org/officeDocument/2006/docPropsVTypes"/>
</file>