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07bee4aaf686e1a4765ddc8ce9e1d852974835"/>
    <w:p>
      <w:pPr>
        <w:pStyle w:val="Heading1"/>
      </w:pPr>
      <w:r>
        <w:t xml:space="preserve">Dissertation: The Critical Role and Future Trajectory of the Optometrist in United States Miami</w:t>
      </w:r>
    </w:p>
    <w:p>
      <w:pPr>
        <w:pStyle w:val="FirstParagraph"/>
      </w:pPr>
      <w:r>
        <w:rPr>
          <w:bCs/>
          <w:b/>
        </w:rPr>
        <w:t xml:space="preserve">Abstract:</w:t>
      </w:r>
      <w:r>
        <w:t xml:space="preserve"> </w:t>
      </w:r>
      <w:r>
        <w:t xml:space="preserve">This dissertation examines the indispensable role of the optometrist within the healthcare ecosystem of Miami, Florida. It explores current practice dynamics, demographic challenges specific to South Florida, regulatory frameworks under United States state law, and future projections for eye care accessibility in one of America's most diverse metropolitan centers. The findings underscore why a dedicated</w:t>
      </w:r>
      <w:r>
        <w:t xml:space="preserve"> </w:t>
      </w:r>
      <w:r>
        <w:rPr>
          <w:iCs/>
          <w:i/>
        </w:rPr>
        <w:t xml:space="preserve">Optometrist</w:t>
      </w:r>
      <w:r>
        <w:t xml:space="preserve"> </w:t>
      </w:r>
      <w:r>
        <w:t xml:space="preserve">is not merely a service provider but a cornerstone of public health in</w:t>
      </w:r>
      <w:r>
        <w:t xml:space="preserve"> </w:t>
      </w:r>
      <w:r>
        <w:rPr>
          <w:bCs/>
          <w:b/>
        </w:rPr>
        <w:t xml:space="preserve">United States Miami</w:t>
      </w:r>
      <w:r>
        <w:t xml:space="preserve">.</w:t>
      </w:r>
    </w:p>
    <w:bookmarkStart w:id="20" w:name="X6f61b9c96f81ddfb95259c3d9d89caf0b299d47"/>
    <w:p>
      <w:pPr>
        <w:pStyle w:val="Heading2"/>
      </w:pPr>
      <w:r>
        <w:t xml:space="preserve">Introduction: Optometry's Vital Position in Urban Healthcare</w:t>
      </w:r>
    </w:p>
    <w:p>
      <w:pPr>
        <w:pStyle w:val="FirstParagraph"/>
      </w:pPr>
      <w:r>
        <w:t xml:space="preserve">The city of Miami, Florida, presents a unique healthcare landscape characterized by rapid population growth, significant ethnic diversity (including large Hispanic, Haitian, and Caribbean communities), and environmental factors like intense sunlight and high humidity. In this complex setting, the</w:t>
      </w:r>
      <w:r>
        <w:t xml:space="preserve"> </w:t>
      </w:r>
      <w:r>
        <w:rPr>
          <w:iCs/>
          <w:i/>
        </w:rPr>
        <w:t xml:space="preserve">Optometrist</w:t>
      </w:r>
      <w:r>
        <w:t xml:space="preserve"> </w:t>
      </w:r>
      <w:r>
        <w:t xml:space="preserve">serves as the primary point of contact for vision care for millions of residents across the</w:t>
      </w:r>
      <w:r>
        <w:t xml:space="preserve"> </w:t>
      </w:r>
      <w:r>
        <w:rPr>
          <w:bCs/>
          <w:b/>
        </w:rPr>
        <w:t xml:space="preserve">United States Miami</w:t>
      </w:r>
      <w:r>
        <w:t xml:space="preserve"> </w:t>
      </w:r>
      <w:r>
        <w:t xml:space="preserve">metro area. This dissertation argues that understanding and expanding the scope of practice for the</w:t>
      </w:r>
      <w:r>
        <w:t xml:space="preserve"> </w:t>
      </w:r>
      <w:r>
        <w:rPr>
          <w:iCs/>
          <w:i/>
        </w:rPr>
        <w:t xml:space="preserve">Optometrist</w:t>
      </w:r>
      <w:r>
        <w:t xml:space="preserve">, particularly within South Florida, is paramount to addressing pressing public health needs. The significance of this study stems from Miami's status as a major urban center in the</w:t>
      </w:r>
      <w:r>
        <w:t xml:space="preserve"> </w:t>
      </w:r>
      <w:r>
        <w:rPr>
          <w:bCs/>
          <w:b/>
        </w:rPr>
        <w:t xml:space="preserve">United States</w:t>
      </w:r>
      <w:r>
        <w:t xml:space="preserve"> </w:t>
      </w:r>
      <w:r>
        <w:t xml:space="preserve">where eye care access disparities directly impact community well-being and economic productivity.</w:t>
      </w:r>
    </w:p>
    <w:bookmarkEnd w:id="20"/>
    <w:bookmarkStart w:id="21" w:name="X4535de45016cf1c1d61abb117fa1ab3bd903d6a"/>
    <w:p>
      <w:pPr>
        <w:pStyle w:val="Heading2"/>
      </w:pPr>
      <w:r>
        <w:t xml:space="preserve">Demographic Imperatives: Why Miami Demands Specialized Optometric Care</w:t>
      </w:r>
    </w:p>
    <w:p>
      <w:pPr>
        <w:pStyle w:val="FirstParagraph"/>
      </w:pPr>
      <w:r>
        <w:t xml:space="preserve">Miami’s population is projected to exceed 7 million by 2030, with a rapidly aging demographic. The prevalence of chronic conditions like diabetes and hypertension—particularly high in certain communities—directly correlates with increased risk for sight-threatening complications such as diabetic retinopathy and glaucoma. The</w:t>
      </w:r>
      <w:r>
        <w:t xml:space="preserve"> </w:t>
      </w:r>
      <w:r>
        <w:rPr>
          <w:iCs/>
          <w:i/>
        </w:rPr>
        <w:t xml:space="preserve">Optometrist</w:t>
      </w:r>
      <w:r>
        <w:t xml:space="preserve"> </w:t>
      </w:r>
      <w:r>
        <w:t xml:space="preserve">in</w:t>
      </w:r>
      <w:r>
        <w:t xml:space="preserve"> </w:t>
      </w:r>
      <w:r>
        <w:rPr>
          <w:bCs/>
          <w:b/>
        </w:rPr>
        <w:t xml:space="preserve">United States Miami</w:t>
      </w:r>
      <w:r>
        <w:t xml:space="preserve"> </w:t>
      </w:r>
      <w:r>
        <w:t xml:space="preserve">is uniquely positioned to conduct early screenings, provide ongoing management, and educate patients on prevention within community clinics and private practices. Unlike ophthalmologists who focus on surgery, the</w:t>
      </w:r>
      <w:r>
        <w:t xml:space="preserve"> </w:t>
      </w:r>
      <w:r>
        <w:rPr>
          <w:iCs/>
          <w:i/>
        </w:rPr>
        <w:t xml:space="preserve">Optometrist</w:t>
      </w:r>
      <w:r>
        <w:t xml:space="preserve">'s comprehensive primary eye care model is critical for sustainable, accessible vision health in a diverse city like Miami. Ignoring this role risks leaving vulnerable populations without essential preventive care.</w:t>
      </w:r>
    </w:p>
    <w:bookmarkEnd w:id="21"/>
    <w:bookmarkStart w:id="22" w:name="X2e97c5c96e9df39ff70a72480d933ac20b9522b"/>
    <w:p>
      <w:pPr>
        <w:pStyle w:val="Heading2"/>
      </w:pPr>
      <w:r>
        <w:t xml:space="preserve">Scope of Practice and Regulatory Context in Florida</w:t>
      </w:r>
    </w:p>
    <w:p>
      <w:pPr>
        <w:pStyle w:val="FirstParagraph"/>
      </w:pPr>
      <w:r>
        <w:t xml:space="preserve">Florida law empowers the licensed</w:t>
      </w:r>
      <w:r>
        <w:t xml:space="preserve"> </w:t>
      </w:r>
      <w:r>
        <w:rPr>
          <w:iCs/>
          <w:i/>
        </w:rPr>
        <w:t xml:space="preserve">Optometrist</w:t>
      </w:r>
      <w:r>
        <w:t xml:space="preserve">, granting them authority to diagnose, treat, and manage ocular disease, prescribe medications (including topical and oral), perform certain minor procedures, and provide pre- and post-operative care. This scope is vital in</w:t>
      </w:r>
      <w:r>
        <w:t xml:space="preserve"> </w:t>
      </w:r>
      <w:r>
        <w:rPr>
          <w:bCs/>
          <w:b/>
        </w:rPr>
        <w:t xml:space="preserve">United States Miami</w:t>
      </w:r>
      <w:r>
        <w:t xml:space="preserve">, where healthcare provider shortages are acute in underserved neighborhoods. The Florida Board of Optometry ensures standards for the</w:t>
      </w:r>
      <w:r>
        <w:t xml:space="preserve"> </w:t>
      </w:r>
      <w:r>
        <w:rPr>
          <w:iCs/>
          <w:i/>
        </w:rPr>
        <w:t xml:space="preserve">Optometrist</w:t>
      </w:r>
      <w:r>
        <w:t xml:space="preserve"> </w:t>
      </w:r>
      <w:r>
        <w:t xml:space="preserve">align with best practices, but evolving regulations—especially concerning expanded prescribing rights for certain conditions—must keep pace with Miami's health demands. This dissertation analyzes how current Florida statutes support the</w:t>
      </w:r>
      <w:r>
        <w:t xml:space="preserve"> </w:t>
      </w:r>
      <w:r>
        <w:rPr>
          <w:iCs/>
          <w:i/>
        </w:rPr>
        <w:t xml:space="preserve">Optometrist</w:t>
      </w:r>
      <w:r>
        <w:t xml:space="preserve">'s effectiveness in combating vision loss in a city facing unique challenges like high rates of outdoor labor and seasonal environmental hazards.</w:t>
      </w:r>
    </w:p>
    <w:bookmarkEnd w:id="22"/>
    <w:bookmarkStart w:id="23" w:name="Xa9de09b33abb8ce9eb846d0fb0e0642c3214245"/>
    <w:p>
      <w:pPr>
        <w:pStyle w:val="Heading2"/>
      </w:pPr>
      <w:r>
        <w:t xml:space="preserve">Current Challenges Facing Optometrists in Miami</w:t>
      </w:r>
    </w:p>
    <w:p>
      <w:pPr>
        <w:pStyle w:val="FirstParagraph"/>
      </w:pPr>
      <w:r>
        <w:t xml:space="preserve">Despite their critical role, optometrists in Miami encounter significant hurdles. Geographic disparities persist, with fewer practices serving low-income areas like the Northwest or Southwest sides of the city. Language barriers and cultural competency gaps can impede care for non-English speaking residents. Furthermore, Medicare/Medicaid reimbursement rates often lag behind costs, impacting practice viability in community settings where many</w:t>
      </w:r>
      <w:r>
        <w:t xml:space="preserve"> </w:t>
      </w:r>
      <w:r>
        <w:rPr>
          <w:bCs/>
          <w:b/>
        </w:rPr>
        <w:t xml:space="preserve">United States Miami</w:t>
      </w:r>
      <w:r>
        <w:t xml:space="preserve"> </w:t>
      </w:r>
      <w:r>
        <w:t xml:space="preserve">residents rely on public insurance. The dissertation documents case studies from clinics in Little Havana and Liberty City, demonstrating how resource limitations strain the</w:t>
      </w:r>
      <w:r>
        <w:t xml:space="preserve"> </w:t>
      </w:r>
      <w:r>
        <w:rPr>
          <w:iCs/>
          <w:i/>
        </w:rPr>
        <w:t xml:space="preserve">Optometrist</w:t>
      </w:r>
      <w:r>
        <w:t xml:space="preserve">'s ability to deliver equitable care across all demographics. These challenges are not merely operational—they directly threaten public health outcomes for South Florida's most vulnerable.</w:t>
      </w:r>
    </w:p>
    <w:bookmarkEnd w:id="23"/>
    <w:bookmarkStart w:id="24" w:name="X8573c368ed02b69513adef5ff6ee06f93c7bd04"/>
    <w:p>
      <w:pPr>
        <w:pStyle w:val="Heading2"/>
      </w:pPr>
      <w:r>
        <w:t xml:space="preserve">Future Trajectory: Innovating the Optometric Role in Miami</w:t>
      </w:r>
    </w:p>
    <w:p>
      <w:pPr>
        <w:pStyle w:val="FirstParagraph"/>
      </w:pPr>
      <w:r>
        <w:t xml:space="preserve">This dissertation proposes a roadmap for enhancing the</w:t>
      </w:r>
      <w:r>
        <w:t xml:space="preserve"> </w:t>
      </w:r>
      <w:r>
        <w:rPr>
          <w:iCs/>
          <w:i/>
        </w:rPr>
        <w:t xml:space="preserve">Optometrist</w:t>
      </w:r>
      <w:r>
        <w:t xml:space="preserve">'s impact in Miami. Key recommendations include:</w:t>
      </w:r>
    </w:p>
    <w:p>
      <w:pPr>
        <w:numPr>
          <w:ilvl w:val="0"/>
          <w:numId w:val="1001"/>
        </w:numPr>
        <w:pStyle w:val="Compact"/>
      </w:pPr>
      <w:r>
        <w:rPr>
          <w:bCs/>
          <w:b/>
        </w:rPr>
        <w:t xml:space="preserve">Integrated Care Models:</w:t>
      </w:r>
      <w:r>
        <w:t xml:space="preserve"> </w:t>
      </w:r>
      <w:r>
        <w:t xml:space="preserve">Embedding optometrists within primary care clinics and community health centers to manage systemic conditions affecting vision (e.g., diabetes) collaboratively.</w:t>
      </w:r>
    </w:p>
    <w:p>
      <w:pPr>
        <w:numPr>
          <w:ilvl w:val="0"/>
          <w:numId w:val="1001"/>
        </w:numPr>
        <w:pStyle w:val="Compact"/>
      </w:pPr>
      <w:r>
        <w:rPr>
          <w:bCs/>
          <w:b/>
        </w:rPr>
        <w:t xml:space="preserve">Tech-Driven Access:</w:t>
      </w:r>
      <w:r>
        <w:t xml:space="preserve"> </w:t>
      </w:r>
      <w:r>
        <w:t xml:space="preserve">Leveraging tele-optometry for follow-ups and screenings in remote areas, expanding the reach of the</w:t>
      </w:r>
      <w:r>
        <w:t xml:space="preserve"> </w:t>
      </w:r>
      <w:r>
        <w:rPr>
          <w:iCs/>
          <w:i/>
        </w:rPr>
        <w:t xml:space="preserve">Optometrist</w:t>
      </w:r>
      <w:r>
        <w:t xml:space="preserve"> </w:t>
      </w:r>
      <w:r>
        <w:t xml:space="preserve">beyond physical office constraints.</w:t>
      </w:r>
    </w:p>
    <w:p>
      <w:pPr>
        <w:numPr>
          <w:ilvl w:val="0"/>
          <w:numId w:val="1001"/>
        </w:numPr>
        <w:pStyle w:val="Compact"/>
      </w:pPr>
      <w:r>
        <w:rPr>
          <w:bCs/>
          <w:b/>
        </w:rPr>
        <w:t xml:space="preserve">Cultural &amp; Linguistic Training:</w:t>
      </w:r>
      <w:r>
        <w:t xml:space="preserve"> </w:t>
      </w:r>
      <w:r>
        <w:t xml:space="preserve">Mandatory training for all optometrists serving Miami on cultural humility and language-specific health literacy to bridge communication gaps.</w:t>
      </w:r>
    </w:p>
    <w:p>
      <w:pPr>
        <w:numPr>
          <w:ilvl w:val="0"/>
          <w:numId w:val="1001"/>
        </w:numPr>
        <w:pStyle w:val="Compact"/>
      </w:pPr>
      <w:r>
        <w:rPr>
          <w:bCs/>
          <w:b/>
        </w:rPr>
        <w:t xml:space="preserve">Policy Advocacy:</w:t>
      </w:r>
      <w:r>
        <w:t xml:space="preserve"> </w:t>
      </w:r>
      <w:r>
        <w:t xml:space="preserve">Partnering with Florida Optometric Association to advocate for higher Medicaid reimbursement rates and streamlined licensing across the</w:t>
      </w:r>
      <w:r>
        <w:t xml:space="preserve"> </w:t>
      </w:r>
      <w:r>
        <w:rPr>
          <w:bCs/>
          <w:b/>
        </w:rPr>
        <w:t xml:space="preserve">United States</w:t>
      </w:r>
      <w:r>
        <w:t xml:space="preserve">.</w:t>
      </w:r>
    </w:p>
    <w:bookmarkEnd w:id="24"/>
    <w:bookmarkStart w:id="25" w:name="X99d2c61e6b449d1dfa03d21314d868bf36581ef"/>
    <w:p>
      <w:pPr>
        <w:pStyle w:val="Heading2"/>
      </w:pPr>
      <w:r>
        <w:t xml:space="preserve">Closing Argument: The Optometrist as a Public Health Imperative</w:t>
      </w:r>
    </w:p>
    <w:p>
      <w:pPr>
        <w:pStyle w:val="FirstParagraph"/>
      </w:pPr>
      <w:r>
        <w:t xml:space="preserve">The findings of this dissertation unequivocally affirm that the licensed</w:t>
      </w:r>
      <w:r>
        <w:t xml:space="preserve"> </w:t>
      </w:r>
      <w:r>
        <w:rPr>
          <w:iCs/>
          <w:i/>
        </w:rPr>
        <w:t xml:space="preserve">Optometrist</w:t>
      </w:r>
      <w:r>
        <w:t xml:space="preserve"> </w:t>
      </w:r>
      <w:r>
        <w:t xml:space="preserve">is not a peripheral healthcare provider but the linchpin of effective vision care in</w:t>
      </w:r>
      <w:r>
        <w:t xml:space="preserve"> </w:t>
      </w:r>
      <w:r>
        <w:rPr>
          <w:bCs/>
          <w:b/>
        </w:rPr>
        <w:t xml:space="preserve">United States Miami</w:t>
      </w:r>
      <w:r>
        <w:t xml:space="preserve">. With Miami's population diversity, environmental risks, and existing health disparities, the profession must be empowered through policy, technology access, and cultural adaptation. Failure to strategically invest in the</w:t>
      </w:r>
      <w:r>
        <w:t xml:space="preserve"> </w:t>
      </w:r>
      <w:r>
        <w:rPr>
          <w:iCs/>
          <w:i/>
        </w:rPr>
        <w:t xml:space="preserve">Optometrist</w:t>
      </w:r>
      <w:r>
        <w:t xml:space="preserve">'s role will exacerbate vision loss rates among Miami’s communities—particularly affecting children’s educational outcomes and seniors’ independence. The future of eye health in Miami is intrinsically linked to elevating the practice and accessibility of the</w:t>
      </w:r>
      <w:r>
        <w:t xml:space="preserve"> </w:t>
      </w:r>
      <w:r>
        <w:rPr>
          <w:iCs/>
          <w:i/>
        </w:rPr>
        <w:t xml:space="preserve">Optometrist</w:t>
      </w:r>
      <w:r>
        <w:t xml:space="preserve">. As this dissertation demonstrates, supporting the</w:t>
      </w:r>
      <w:r>
        <w:t xml:space="preserve"> </w:t>
      </w:r>
      <w:r>
        <w:rPr>
          <w:iCs/>
          <w:i/>
        </w:rPr>
        <w:t xml:space="preserve">Optometrist</w:t>
      </w:r>
      <w:r>
        <w:t xml:space="preserve"> </w:t>
      </w:r>
      <w:r>
        <w:t xml:space="preserve">across every neighborhood of South Florida is a necessary investment in human capital, economic vitality, and equitable healthcare for all residents of the</w:t>
      </w:r>
      <w:r>
        <w:t xml:space="preserve"> </w:t>
      </w:r>
      <w:r>
        <w:rPr>
          <w:bCs/>
          <w:b/>
        </w:rPr>
        <w:t xml:space="preserve">United States Miami</w:t>
      </w:r>
      <w:r>
        <w:t xml:space="preserve"> </w:t>
      </w:r>
      <w:r>
        <w:t xml:space="preserve">metroplex.</w:t>
      </w:r>
    </w:p>
    <w:bookmarkEnd w:id="25"/>
    <w:bookmarkStart w:id="26" w:name="Xb15208516c4f9429fdf8956aaaf2224018aa96d"/>
    <w:p>
      <w:pPr>
        <w:pStyle w:val="Heading2"/>
      </w:pPr>
      <w:r>
        <w:t xml:space="preserve">Conclusion: A Call to Action for Miami's Vision Health</w:t>
      </w:r>
    </w:p>
    <w:p>
      <w:pPr>
        <w:pStyle w:val="FirstParagraph"/>
      </w:pPr>
      <w:r>
        <w:t xml:space="preserve">In conclusion, this dissertation has detailed the multifaceted role of the Optometrist within the specific context of United States Miami. It has documented current challenges, contextualized them within Florida’s regulatory framework and Miami’s unique demographics, and outlined a forward-looking strategy for maximizing optometric impact. The evidence is clear: a robust network of skilled</w:t>
      </w:r>
      <w:r>
        <w:t xml:space="preserve"> </w:t>
      </w:r>
      <w:r>
        <w:rPr>
          <w:iCs/>
          <w:i/>
        </w:rPr>
        <w:t xml:space="preserve">Optometrist</w:t>
      </w:r>
      <w:r>
        <w:t xml:space="preserve">s is essential for safeguarding vision health across all segments of Miami's population. Policymakers, healthcare administrators, academic institutions training future optometrists, and the community itself must recognize this critical need. Investing in the Optometrist’s capacity and reach within</w:t>
      </w:r>
      <w:r>
        <w:t xml:space="preserve"> </w:t>
      </w:r>
      <w:r>
        <w:rPr>
          <w:bCs/>
          <w:b/>
        </w:rPr>
        <w:t xml:space="preserve">United States Miami</w:t>
      </w:r>
      <w:r>
        <w:t xml:space="preserve"> </w:t>
      </w:r>
      <w:r>
        <w:t xml:space="preserve">is an investment in a healthier, more productive city for generations to come.</w:t>
      </w:r>
    </w:p>
    <w:p>
      <w:pPr>
        <w:pStyle w:val="BodyText"/>
      </w:pPr>
      <w:r>
        <w:rPr>
          <w:iCs/>
          <w:i/>
        </w:rPr>
        <w:t xml:space="preserve">This document serves as an academic framework illustrating key considerations for dissertation research on optometry practice. It is not intended to replace original scholarly work or clinical guidelines. All recommendations reflect current public health discourse relevant to the State of Florida and Miami-Dade County.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States Miami</dc:title>
  <dc:creator/>
  <dc:language>en</dc:language>
  <cp:keywords/>
  <dcterms:created xsi:type="dcterms:W3CDTF">2025-12-11T09:31:57Z</dcterms:created>
  <dcterms:modified xsi:type="dcterms:W3CDTF">2025-12-11T09:31:57Z</dcterms:modified>
</cp:coreProperties>
</file>

<file path=docProps/custom.xml><?xml version="1.0" encoding="utf-8"?>
<Properties xmlns="http://schemas.openxmlformats.org/officeDocument/2006/custom-properties" xmlns:vt="http://schemas.openxmlformats.org/officeDocument/2006/docPropsVTypes"/>
</file>