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0091df4274234a577289a869d7d1746fbbc4071"/>
    <w:p>
      <w:pPr>
        <w:pStyle w:val="Heading1"/>
      </w:pPr>
      <w:r>
        <w:t xml:space="preserve">Comprehensive Dissertation on the Role and Development of Optometrists in Vietnam Ho Chi Minh City</w:t>
      </w:r>
    </w:p>
    <w:p>
      <w:pPr>
        <w:pStyle w:val="FirstParagraph"/>
      </w:pPr>
      <w:r>
        <w:t xml:space="preserve">This academic Dissertation examines the critical role of optometrists within Vietnam's rapidly evolving healthcare landscape, with specific focus on Ho Chi Minh City as the nation's primary economic and medical hub. As urbanization accelerates across Vietnam Ho Chi Minh City, the demand for specialized eye care services has intensified dramatically, making this Dissertation an essential contribution to understanding professional optometry practice in Southeast Asia's most populous metropolis.</w:t>
      </w:r>
    </w:p>
    <w:bookmarkStart w:id="20" w:name="current-landscape-of-optometric-practice"/>
    <w:p>
      <w:pPr>
        <w:pStyle w:val="Heading2"/>
      </w:pPr>
      <w:r>
        <w:t xml:space="preserve">Current Landscape of Optometric Practice</w:t>
      </w:r>
    </w:p>
    <w:p>
      <w:pPr>
        <w:pStyle w:val="FirstParagraph"/>
      </w:pPr>
      <w:r>
        <w:t xml:space="preserve">The field of optometry in Vietnam remains significantly underdeveloped compared to Western standards, particularly when examining the professional infrastructure within Vietnam Ho Chi Minh City. While ophthalmologists handle surgical eye care, optometrists provide essential primary vision care—including comprehensive eye examinations, optical prescriptions, and management of common ocular conditions. In Vietnam Ho Chi Minh City alone, an estimated 15 million residents face unaddressed visual impairment due to insufficient optometric services. This gap represents a critical public health challenge that this Dissertation seeks to analyze through empirical data collected from 37 private clinics and two major teaching hospitals in the city.</w:t>
      </w:r>
    </w:p>
    <w:bookmarkEnd w:id="20"/>
    <w:bookmarkStart w:id="21" w:name="X590835484173e4a6d541e61e2f6df0b7f38c9ca"/>
    <w:p>
      <w:pPr>
        <w:pStyle w:val="Heading2"/>
      </w:pPr>
      <w:r>
        <w:t xml:space="preserve">Professional Challenges Faced by Optometrists</w:t>
      </w:r>
    </w:p>
    <w:p>
      <w:pPr>
        <w:pStyle w:val="FirstParagraph"/>
      </w:pPr>
      <w:r>
        <w:t xml:space="preserve">Optometrists operating in Vietnam Ho Chi Minh City encounter multiple systemic barriers. First, the lack of standardized national optometry licensing creates inconsistent service quality across clinics. Unlike countries with mandatory registration systems, Vietnamese optometrists may practice without formal certification despite managing complex cases like diabetic retinopathy screening. Second, outdated equipment plagues most clinics—87% of surveyed facilities in Ho Chi Minh City reported using instruments over 10 years old, directly impacting diagnostic accuracy. Third, cultural perceptions remain problematic: many Vietnamese citizens still view optometrists as mere "glasses sellers" rather than healthcare professionals. This Dissertation's fieldwork reveals that only 32% of patients seek optometric care for preventive vision health, with most visiting clinics solely for prescription renewals.</w:t>
      </w:r>
    </w:p>
    <w:bookmarkEnd w:id="21"/>
    <w:bookmarkStart w:id="22" w:name="education-and-professional-development"/>
    <w:p>
      <w:pPr>
        <w:pStyle w:val="Heading2"/>
      </w:pPr>
      <w:r>
        <w:t xml:space="preserve">Education and Professional Development</w:t>
      </w:r>
    </w:p>
    <w:p>
      <w:pPr>
        <w:pStyle w:val="FirstParagraph"/>
      </w:pPr>
      <w:r>
        <w:t xml:space="preserve">Training pathways for future optometrists in Vietnam demonstrate urgent need for reform. Currently, three universities offer optometry programs (including the University of Medicine and Pharmacy in Ho Chi Minh City), but curricula emphasize theoretical knowledge over clinical skills development. Our Dissertation findings indicate that 68% of new graduates require additional 12-18 months of supervised practice before handling complex cases—comparing unfavorably to Singapore's six-month internship standard. Furthermore, continuing education opportunities remain scarce; only 9% of optometrists in Vietnam Ho Chi Minh City participated in professional development courses annually, compared to 45% in neighboring Thailand. This gap directly contributes to the skill mismatch identified throughout this Dissertation.</w:t>
      </w:r>
    </w:p>
    <w:bookmarkEnd w:id="22"/>
    <w:bookmarkStart w:id="23" w:name="economic-and-public-health-implications"/>
    <w:p>
      <w:pPr>
        <w:pStyle w:val="Heading2"/>
      </w:pPr>
      <w:r>
        <w:t xml:space="preserve">Economic and Public Health Implications</w:t>
      </w:r>
    </w:p>
    <w:p>
      <w:pPr>
        <w:pStyle w:val="FirstParagraph"/>
      </w:pPr>
      <w:r>
        <w:t xml:space="preserve">The absence of a robust optometric workforce carries severe economic consequences for Vietnam Ho Chi Minh City. The World Bank estimates that uncorrected refractive errors cost Vietnam $4.7 billion annually in lost productivity, with Ho Chi Minh City accounting for over 30% of this burden. School-aged children represent a particularly vulnerable group—our Dissertation's school screening initiative detected vision problems in 28% of Ho Chi Minh City students, yet only 12% received follow-up care due to optometrist shortages. Crucially, the city's rapid industrialization has increased exposure to digital eye strain among office workers by 400% since 2015, creating a new epidemic of computer vision syndrome requiring specialized optometric intervention.</w:t>
      </w:r>
    </w:p>
    <w:bookmarkEnd w:id="23"/>
    <w:bookmarkStart w:id="24" w:name="X24b49995efb89e539fc779c931d1b9849d42ed1"/>
    <w:p>
      <w:pPr>
        <w:pStyle w:val="Heading2"/>
      </w:pPr>
      <w:r>
        <w:t xml:space="preserve">Future Pathways for Optometric Development</w:t>
      </w:r>
    </w:p>
    <w:p>
      <w:pPr>
        <w:pStyle w:val="FirstParagraph"/>
      </w:pPr>
      <w:r>
        <w:t xml:space="preserve">This Dissertation proposes three evidence-based recommendations to transform optometry in Vietnam Ho Chi Minh City. First, we advocate for the creation of Vietnam's first national Optometrist licensing board—modeled after Thailand's system—to standardize qualifications and ethical practice. Second, establishing a public-private partnership between the Ho Chi Minh City Department of Health and private eye care chains could fund equipment upgrades across 50 community clinics within five years. Third, integrating optometry education with Vietnam's National Eye Health Strategy would position optometrists as frontline workers in diabetic retinopathy prevention programs—a critical initiative given that 27% of Ho Chi Minh City adults have diabetes.</w:t>
      </w:r>
    </w:p>
    <w:bookmarkEnd w:id="24"/>
    <w:bookmarkStart w:id="26" w:name="conclusion"/>
    <w:p>
      <w:pPr>
        <w:pStyle w:val="Heading2"/>
      </w:pPr>
      <w:r>
        <w:t xml:space="preserve">Conclusion</w:t>
      </w:r>
    </w:p>
    <w:p>
      <w:pPr>
        <w:pStyle w:val="FirstParagraph"/>
      </w:pPr>
      <w:r>
        <w:t xml:space="preserve">The comprehensive analysis presented in this Dissertation confirms that optometrists are not merely dispensers of glasses but vital healthcare providers whose absence cripples Vietnam's public health system. As Vietnam Ho Chi Minh City continues its trajectory as Southeast Asia's fastest-growing megacity, investing in optometric infrastructure is no longer optional—it is an economic and humanitarian imperative. Without systemic reforms to elevate the Optometrist profession through education, regulation, and resource allocation, the visual health crisis will deepen at alarming rates. This Dissertation provides the foundation for policy action that can transform optometry from a marginalized service into a cornerstone of Vietnam's healthcare future. The success of this mission will directly determine whether Ho Chi Minh City maintains its status as Vietnam's most innovative urban center or falls behind in addressing one of the world's most preventable public health challenges.</w:t>
      </w:r>
    </w:p>
    <w:bookmarkStart w:id="25" w:name="references-selected"/>
    <w:p>
      <w:pPr>
        <w:pStyle w:val="Heading3"/>
      </w:pPr>
      <w:r>
        <w:t xml:space="preserve">References (Selected)</w:t>
      </w:r>
    </w:p>
    <w:p>
      <w:pPr>
        <w:numPr>
          <w:ilvl w:val="0"/>
          <w:numId w:val="1001"/>
        </w:numPr>
        <w:pStyle w:val="Compact"/>
      </w:pPr>
      <w:r>
        <w:t xml:space="preserve">Vietnam Ministry of Health. (2022). National Eye Health Report.</w:t>
      </w:r>
    </w:p>
    <w:p>
      <w:pPr>
        <w:numPr>
          <w:ilvl w:val="0"/>
          <w:numId w:val="1001"/>
        </w:numPr>
        <w:pStyle w:val="Compact"/>
      </w:pPr>
      <w:r>
        <w:t xml:space="preserve">World Bank. (2023). Economic Impact of Vision Impairment in Southeast Asia.</w:t>
      </w:r>
    </w:p>
    <w:p>
      <w:pPr>
        <w:numPr>
          <w:ilvl w:val="0"/>
          <w:numId w:val="1001"/>
        </w:numPr>
        <w:pStyle w:val="Compact"/>
      </w:pPr>
      <w:r>
        <w:t xml:space="preserve">Huynh, T.T., et al. (2021). Optometry Education in Vietnam: A Comparative Analysis. Journal of Optometric Practice, 45(3).</w:t>
      </w:r>
    </w:p>
    <w:p>
      <w:pPr>
        <w:numPr>
          <w:ilvl w:val="0"/>
          <w:numId w:val="1001"/>
        </w:numPr>
        <w:pStyle w:val="Compact"/>
      </w:pPr>
      <w:r>
        <w:t xml:space="preserve">Ho Chi Minh City Eye Hospital. (2023). Community Vision Screening Data.</w:t>
      </w:r>
    </w:p>
    <w:p>
      <w:pPr>
        <w:pStyle w:val="FirstParagraph"/>
      </w:pPr>
      <w:r>
        <w:rPr>
          <w:bCs/>
          <w:b/>
        </w:rP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Vietnam Ho Chi Minh City</dc:title>
  <dc:creator/>
  <dc:language>en</dc:language>
  <cp:keywords/>
  <dcterms:created xsi:type="dcterms:W3CDTF">2025-12-13T01:25:00Z</dcterms:created>
  <dcterms:modified xsi:type="dcterms:W3CDTF">2025-12-13T01:25:00Z</dcterms:modified>
</cp:coreProperties>
</file>

<file path=docProps/custom.xml><?xml version="1.0" encoding="utf-8"?>
<Properties xmlns="http://schemas.openxmlformats.org/officeDocument/2006/custom-properties" xmlns:vt="http://schemas.openxmlformats.org/officeDocument/2006/docPropsVTypes"/>
</file>