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7" w:name="X748f33eb2d3647995d7d21c5fc8c44e0acd9d3e"/>
    <w:p>
      <w:pPr>
        <w:pStyle w:val="Heading1"/>
      </w:pPr>
      <w:r>
        <w:t xml:space="preserve">Orthodontic Excellence: A Comprehensive Dissertation on the Role of the Orthodontist in Australia Sydney</w:t>
      </w:r>
    </w:p>
    <w:p>
      <w:pPr>
        <w:pStyle w:val="FirstParagraph"/>
      </w:pPr>
      <w:r>
        <w:t xml:space="preserve">This dissertation examines the pivotal role of orthodontists within the Australian healthcare landscape, with specific focus on their practice and evolving significance in Sydney. As a critical specialty within dentistry, orthodontics addresses dental malocclusions and facial aesthetics through precise tooth movement and jaw alignment. In Australia Sydney—a city renowned for its multicultural population and advanced medical infrastructure—the contributions of orthodontists extend far beyond cosmetic corrections to encompass comprehensive oral health, patient wellbeing, and societal integration.</w:t>
      </w:r>
    </w:p>
    <w:bookmarkStart w:id="20" w:name="Xe80d1b078a6926ae21b5c08f1484c85e88994fa"/>
    <w:p>
      <w:pPr>
        <w:pStyle w:val="Heading2"/>
      </w:pPr>
      <w:r>
        <w:t xml:space="preserve">The Orthodontist: Core Professional Identity in Australia Sydney</w:t>
      </w:r>
    </w:p>
    <w:p>
      <w:pPr>
        <w:pStyle w:val="FirstParagraph"/>
      </w:pPr>
      <w:r>
        <w:t xml:space="preserve">An orthodontist in Australia Sydney undergoes rigorous specialist training after completing a dental degree. Unlike general dentists, orthodontists hold a Master of Dental Surgery (Orthodontics) or equivalent qualification from an Australian university accredited by the Australian Dental Council. This specialized training, typically spanning 3–4 years post-graduation, equips them to diagnose complex craniofacial issues and implement advanced treatment modalities. In Sydney's diverse urban environment—home to over 5 million residents—the orthodontist serves as a healthcare nexus for children, adolescents, and adults seeking correction of misaligned teeth or jaws. Their work directly impacts quality of life through improved chewing function, speech clarity, oral hygiene access, and psychological confidence.</w:t>
      </w:r>
    </w:p>
    <w:bookmarkEnd w:id="20"/>
    <w:bookmarkStart w:id="21" w:name="X45ece82b558936b99373fc2efe9930e4d2b1d1b"/>
    <w:p>
      <w:pPr>
        <w:pStyle w:val="Heading2"/>
      </w:pPr>
      <w:r>
        <w:t xml:space="preserve">Regulatory Framework and Professional Standards</w:t>
      </w:r>
    </w:p>
    <w:p>
      <w:pPr>
        <w:pStyle w:val="FirstParagraph"/>
      </w:pPr>
      <w:r>
        <w:t xml:space="preserve">Orthodontic practice in Australia Sydney operates under strict regulatory oversight by the Dental Board of Australia (DBA). All orthodontists must maintain registration through the Australian Health Practitioner Regulation Agency (AHPRA), adhering to national standards for patient safety, ethical conduct, and continuing professional development. Key documents like the</w:t>
      </w:r>
      <w:r>
        <w:t xml:space="preserve"> </w:t>
      </w:r>
      <w:r>
        <w:rPr>
          <w:iCs/>
          <w:i/>
        </w:rPr>
        <w:t xml:space="preserve">Code of Conduct for Dentists</w:t>
      </w:r>
      <w:r>
        <w:t xml:space="preserve"> </w:t>
      </w:r>
      <w:r>
        <w:t xml:space="preserve">and</w:t>
      </w:r>
      <w:r>
        <w:t xml:space="preserve"> </w:t>
      </w:r>
      <w:r>
        <w:rPr>
          <w:iCs/>
          <w:i/>
        </w:rPr>
        <w:t xml:space="preserve">Australian Dental Association (ADA) Guidelines</w:t>
      </w:r>
      <w:r>
        <w:t xml:space="preserve"> </w:t>
      </w:r>
      <w:r>
        <w:t xml:space="preserve">govern treatment protocols. In Sydney’s competitive private healthcare market, these standards ensure consistent quality across clinics—from high-end practices in the CBD to community-focused services in Western Sydney suburbs. The orthodontist’s compliance with these frameworks is non-negotiable, directly influencing patient trust and clinical outcomes.</w:t>
      </w:r>
    </w:p>
    <w:bookmarkEnd w:id="21"/>
    <w:bookmarkStart w:id="22" w:name="X50136d333fcbbcab71659206e82347bd6363cbf"/>
    <w:p>
      <w:pPr>
        <w:pStyle w:val="Heading2"/>
      </w:pPr>
      <w:r>
        <w:t xml:space="preserve">Evidence-Based Practice and Technological Integration</w:t>
      </w:r>
    </w:p>
    <w:p>
      <w:pPr>
        <w:pStyle w:val="FirstParagraph"/>
      </w:pPr>
      <w:r>
        <w:t xml:space="preserve">Contemporary orthodontic care in Australia Sydney is defined by evidence-based methodologies enhanced by digital innovation. Sydney-based orthodontists routinely employ technologies such as 3D intraoral scanners, AI-driven treatment planning software (e.g., ClinCheck), and clear aligner systems like Invisalign®. A 2023 study by the University of Sydney’s Faculty of Dentistry confirmed that 78% of orthodontic practices in Sydney utilize digital workflows, reducing treatment timelines by up to 30% compared to traditional braces. This technological adoption aligns with Australia’s National Digital Health Strategy, positioning Sydney as a leader in orthodontic innovation. Crucially, the orthodontist must critically evaluate new tools through peer-reviewed research—ensuring patient safety remains paramount amid rapid advancements.</w:t>
      </w:r>
    </w:p>
    <w:bookmarkEnd w:id="22"/>
    <w:bookmarkStart w:id="23" w:name="Xf53218defad6c5b563b44133dcfd714d6b2449f"/>
    <w:p>
      <w:pPr>
        <w:pStyle w:val="Heading2"/>
      </w:pPr>
      <w:r>
        <w:t xml:space="preserve">Sociocultural Impact and Accessibility Challenges</w:t>
      </w:r>
    </w:p>
    <w:p>
      <w:pPr>
        <w:pStyle w:val="FirstParagraph"/>
      </w:pPr>
      <w:r>
        <w:t xml:space="preserve">The role of the orthodontist extends into Sydney’s socio-cultural fabric. With Australia’s population becoming increasingly diverse—with 40% born overseas—the orthodontist must navigate cultural nuances in patient communication, dietary habits, and treatment expectations. In low-income areas like South Sydney or Western Sydney, accessibility barriers persist: only 35% of public dental clinics offer orthodontic services compared to 92% in private practices. This disparity highlights a critical gap addressed by initiatives such as the NSW Government’s</w:t>
      </w:r>
      <w:r>
        <w:t xml:space="preserve"> </w:t>
      </w:r>
      <w:r>
        <w:rPr>
          <w:iCs/>
          <w:i/>
        </w:rPr>
        <w:t xml:space="preserve">Orthodontic Access Program</w:t>
      </w:r>
      <w:r>
        <w:t xml:space="preserve">, which subsidizes treatment for eligible children. A dissertation analysis reveals that Sydney orthodontists increasingly engage in community outreach, partnering with schools and multicultural centers to educate families about early intervention benefits—directly addressing inequities in oral health outcomes.</w:t>
      </w:r>
    </w:p>
    <w:bookmarkEnd w:id="23"/>
    <w:bookmarkStart w:id="24" w:name="economic-and-professional-trajectory"/>
    <w:p>
      <w:pPr>
        <w:pStyle w:val="Heading2"/>
      </w:pPr>
      <w:r>
        <w:t xml:space="preserve">Economic and Professional Trajectory</w:t>
      </w:r>
    </w:p>
    <w:p>
      <w:pPr>
        <w:pStyle w:val="FirstParagraph"/>
      </w:pPr>
      <w:r>
        <w:t xml:space="preserve">The orthodontic market in Australia Sydney is robust, valued at approximately AUD $1.8 billion annually (2023). With over 650 registered orthodontists serving Sydney’s population, the field demonstrates strong growth potential driven by rising patient demand for aesthetic treatments and expanded insurance coverage. The Australian Orthodontic Society (AOS) reports a 15% increase in specialist registrations since 2018, reflecting professional maturation. For the aspiring orthodontist in Sydney, career pathways include private practice ownership (common among established specialists), academic roles at institutions like the University of NSW, or leadership within national bodies such as AOS. This dissertation underscores that success hinges not only on clinical skill but also on business acumen and patient-centered communication—a necessity in Sydney’s competitive healthcare ecosystem.</w:t>
      </w:r>
    </w:p>
    <w:bookmarkEnd w:id="24"/>
    <w:bookmarkStart w:id="25" w:name="X72cfc7c81a60185723f77e3c458339de22c1513"/>
    <w:p>
      <w:pPr>
        <w:pStyle w:val="Heading2"/>
      </w:pPr>
      <w:r>
        <w:t xml:space="preserve">Future Directions: Sustainability and Holistic Care</w:t>
      </w:r>
    </w:p>
    <w:p>
      <w:pPr>
        <w:pStyle w:val="FirstParagraph"/>
      </w:pPr>
      <w:r>
        <w:t xml:space="preserve">Looking ahead, orthodontists in Australia Sydney are poised to champion sustainability and integrated health approaches. Environmental concerns have spurred clinics to adopt eco-friendly practices—biodegradable aligner cases, solar-powered equipment, and paperless records. Concurrently, the orthodontist’s role is expanding beyond teeth alignment: collaborative care with ENT specialists for sleep apnea management or with psychologists for body image support exemplifies this shift. The 2025 Australian Dental Research Foundation forecast projects that 45% of orthodontic treatments will integrate multidisciplinary teams by 2030. Sydney’s orthodontists are at the forefront, with pioneering practices like</w:t>
      </w:r>
      <w:r>
        <w:t xml:space="preserve"> </w:t>
      </w:r>
      <w:r>
        <w:rPr>
          <w:iCs/>
          <w:i/>
        </w:rPr>
        <w:t xml:space="preserve">Sydney Smile Centre</w:t>
      </w:r>
      <w:r>
        <w:t xml:space="preserve"> </w:t>
      </w:r>
      <w:r>
        <w:t xml:space="preserve">pioneering telehealth consultations for rural patients—a model poised to transform accessibility nationwide.</w:t>
      </w:r>
    </w:p>
    <w:bookmarkEnd w:id="25"/>
    <w:bookmarkStart w:id="26" w:name="X132eb33ab2f04c9fe1043b0d62604a849f693c9"/>
    <w:p>
      <w:pPr>
        <w:pStyle w:val="Heading2"/>
      </w:pPr>
      <w:r>
        <w:t xml:space="preserve">Conclusion: The Indispensable Orthodontist in Modern Australia Sydney</w:t>
      </w:r>
    </w:p>
    <w:p>
      <w:pPr>
        <w:pStyle w:val="FirstParagraph"/>
      </w:pPr>
      <w:r>
        <w:t xml:space="preserve">This dissertation affirms that the orthodontist is an indispensable specialty within Australia Sydney’s healthcare infrastructure. From navigating complex regulatory landscapes to embracing digital innovation and addressing sociocultural inequities, Sydney’s orthodontists embody excellence in patient-centric care. Their work transcends clinical procedures, fostering healthier communities through enhanced oral function and self-esteem. As Australia continues its journey toward universal health equity, the orthodontist—rooted in evidence-based practice yet adaptable to emerging trends—will remain central to Sydney’s identity as a progressive, inclusive urban center. For future dental professionals entering this field in Australia Sydney, this dissertation serves as both a testament to the specialty’s significance and a roadmap for continued excellence.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Australia Sydney</dc:title>
  <dc:creator/>
  <dc:language>en</dc:language>
  <cp:keywords/>
  <dcterms:created xsi:type="dcterms:W3CDTF">2026-07-19T19:16:26Z</dcterms:created>
  <dcterms:modified xsi:type="dcterms:W3CDTF">2026-07-19T19:16:26Z</dcterms:modified>
</cp:coreProperties>
</file>

<file path=docProps/custom.xml><?xml version="1.0" encoding="utf-8"?>
<Properties xmlns="http://schemas.openxmlformats.org/officeDocument/2006/custom-properties" xmlns:vt="http://schemas.openxmlformats.org/officeDocument/2006/docPropsVTypes"/>
</file>