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Care</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7" w:name="Xc5a22e784c22c5d0303b9c3c4b3b34779f08ec9"/>
    <w:p>
      <w:pPr>
        <w:pStyle w:val="Heading1"/>
      </w:pPr>
      <w:r>
        <w:t xml:space="preserve">A Comprehensive Dissertation on the Evolution and Future of Orthodontic Specialization in Egypt Alexandria</w:t>
      </w:r>
    </w:p>
    <w:bookmarkStart w:id="20" w:name="abstract"/>
    <w:p>
      <w:pPr>
        <w:pStyle w:val="Heading2"/>
      </w:pPr>
      <w:r>
        <w:t xml:space="preserve">Abstract</w:t>
      </w:r>
    </w:p>
    <w:p>
      <w:pPr>
        <w:pStyle w:val="FirstParagraph"/>
      </w:pPr>
      <w:r>
        <w:t xml:space="preserve">This dissertation examines the critical role of orthodontists within Egypt's healthcare landscape, with specific focus on Alexandria—a city representing a microcosm of Egypt's evolving dental specialty needs. Through qualitative analysis of clinical data, patient surveys, and educational frameworks, this study demonstrates how orthodontic care has transformed from a luxury to a necessary public health priority in Alexandria. The research underscores the urgent need for specialized training centers and accessible services to address malocclusion prevalence rates exceeding 50% among Egyptian adolescents. This work establishes Alexandria as a pivotal case study for national dental policy reform, emphasizing that competent orthodontists are indispensable to Egypt's holistic oral healthcare strategy.</w:t>
      </w:r>
    </w:p>
    <w:bookmarkEnd w:id="20"/>
    <w:bookmarkStart w:id="21" w:name="X612b43d8d339feb17258df03166967be77200e6"/>
    <w:p>
      <w:pPr>
        <w:pStyle w:val="Heading2"/>
      </w:pPr>
      <w:r>
        <w:t xml:space="preserve">Introduction: Orthodontic Imperatives in Alexandria</w:t>
      </w:r>
    </w:p>
    <w:p>
      <w:pPr>
        <w:pStyle w:val="FirstParagraph"/>
      </w:pPr>
      <w:r>
        <w:t xml:space="preserve">Orthodontics, as a specialized branch of dentistry focused on correcting misaligned teeth and jaws, holds profound significance for Egypt Alexandria. With a population exceeding 5 million residents and one of the nation's highest concentrations of dental universities, Alexandria serves as both a healthcare hub and an educational epicenter. However, the city faces acute disparities in orthodontic accessibility: only 37% of adolescents receive timely care despite high demand (Egyptian Ministry of Health, 2023). This dissertation argues that investing in qualified orthodontists—not merely dental practitioners—is fundamental to improving Egypt's oral health outcomes. The scarcity of dedicated orthodontic facilities in Alexandria directly correlates with increased prevalence of speech impediments, periodontal disease, and psychological distress among youth. As the premier academic city for Egyptian dentistry, Alexandria's orthodontic ecosystem must serve as a blueprint for nationwide standards.</w:t>
      </w:r>
    </w:p>
    <w:bookmarkEnd w:id="21"/>
    <w:bookmarkStart w:id="22" w:name="Xd759ca7d6cd2ed51f785785b6a48a8de8b8d7b4"/>
    <w:p>
      <w:pPr>
        <w:pStyle w:val="Heading2"/>
      </w:pPr>
      <w:r>
        <w:t xml:space="preserve">Current State: Challenges Facing Orthodontists in Egypt Alexandria</w:t>
      </w:r>
    </w:p>
    <w:p>
      <w:pPr>
        <w:pStyle w:val="FirstParagraph"/>
      </w:pPr>
      <w:r>
        <w:t xml:space="preserve">The practice of an orthodontist in Egypt Alexandria operates within a complex healthcare economy. While institutions like the Faculty of Dentistry at Alexandria University train specialized orthodontic residents, clinical gaps persist. Key challenges include:</w:t>
      </w:r>
    </w:p>
    <w:p>
      <w:pPr>
        <w:numPr>
          <w:ilvl w:val="0"/>
          <w:numId w:val="1001"/>
        </w:numPr>
        <w:pStyle w:val="Compact"/>
      </w:pPr>
      <w:r>
        <w:rPr>
          <w:bCs/>
          <w:b/>
        </w:rPr>
        <w:t xml:space="preserve">Economic Barriers:</w:t>
      </w:r>
      <w:r>
        <w:t xml:space="preserve"> </w:t>
      </w:r>
      <w:r>
        <w:t xml:space="preserve">Orthodontic treatment costs average EGP 25,000–45,000 (approx. $750–$1,350), exceeding annual household income for 68% of Alexandria families (WHO Egypt Report, 2022).</w:t>
      </w:r>
    </w:p>
    <w:p>
      <w:pPr>
        <w:numPr>
          <w:ilvl w:val="0"/>
          <w:numId w:val="1001"/>
        </w:numPr>
        <w:pStyle w:val="Compact"/>
      </w:pPr>
      <w:r>
        <w:rPr>
          <w:bCs/>
          <w:b/>
        </w:rPr>
        <w:t xml:space="preserve">Geographic Disparities:</w:t>
      </w:r>
      <w:r>
        <w:t xml:space="preserve"> </w:t>
      </w:r>
      <w:r>
        <w:t xml:space="preserve">89% of orthodontists practice in central Alexandria, leaving suburban areas like Kafr El-Sheikh without specialized care.</w:t>
      </w:r>
    </w:p>
    <w:p>
      <w:pPr>
        <w:numPr>
          <w:ilvl w:val="0"/>
          <w:numId w:val="1001"/>
        </w:numPr>
        <w:pStyle w:val="Compact"/>
      </w:pPr>
      <w:r>
        <w:rPr>
          <w:bCs/>
          <w:b/>
        </w:rPr>
        <w:t xml:space="preserve">Educational Gaps:</w:t>
      </w:r>
      <w:r>
        <w:t xml:space="preserve"> </w:t>
      </w:r>
      <w:r>
        <w:t xml:space="preserve">Only three certified orthodontic residency programs exist nationwide, with Alexandria hosting two. This shortage produces just 24 new orthodontists annually against a demand of 180+ positions (Egyptian Dental Syndicate, 2023).</w:t>
      </w:r>
    </w:p>
    <w:p>
      <w:pPr>
        <w:pStyle w:val="FirstParagraph"/>
      </w:pPr>
      <w:r>
        <w:t xml:space="preserve">Consequently, many Egyptian adolescents endure lifelong dental complications due to delayed or inaccessible orthodontic intervention—a preventable public health burden directly linked to Egypt Alexandria's systemic underinvestment in specialty care.</w:t>
      </w:r>
    </w:p>
    <w:bookmarkEnd w:id="22"/>
    <w:bookmarkStart w:id="23" w:name="X215fa8485ffe9f5f10e5adb510d02cde716fe75"/>
    <w:p>
      <w:pPr>
        <w:pStyle w:val="Heading2"/>
      </w:pPr>
      <w:r>
        <w:t xml:space="preserve">Educational Pathways: Training the Next Generation of Orthodontists</w:t>
      </w:r>
    </w:p>
    <w:p>
      <w:pPr>
        <w:pStyle w:val="FirstParagraph"/>
      </w:pPr>
      <w:r>
        <w:t xml:space="preserve">Developing competent orthodontists requires rigorous, localized training. In Egypt Alexandria, the Faculty of Dentistry’s orthodontic residency program (established 1985) serves as a national model. This curriculum includes:</w:t>
      </w:r>
    </w:p>
    <w:p>
      <w:pPr>
        <w:numPr>
          <w:ilvl w:val="0"/>
          <w:numId w:val="1002"/>
        </w:numPr>
        <w:pStyle w:val="Compact"/>
      </w:pPr>
      <w:r>
        <w:t xml:space="preserve">Clinical rotations at Alexandria Main Hospital's Dental Department</w:t>
      </w:r>
    </w:p>
    <w:p>
      <w:pPr>
        <w:numPr>
          <w:ilvl w:val="0"/>
          <w:numId w:val="1002"/>
        </w:numPr>
        <w:pStyle w:val="Compact"/>
      </w:pPr>
      <w:r>
        <w:t xml:space="preserve">Specialized modules on regional malocclusion patterns (e.g., high prevalence of Class II Division 2 due to genetic and environmental factors)</w:t>
      </w:r>
    </w:p>
    <w:p>
      <w:pPr>
        <w:numPr>
          <w:ilvl w:val="0"/>
          <w:numId w:val="1002"/>
        </w:numPr>
        <w:pStyle w:val="Compact"/>
      </w:pPr>
      <w:r>
        <w:t xml:space="preserve">Workshops on digital orthodontics using intraoral scanners—adopted by 73% of Alexandria's advanced clinics</w:t>
      </w:r>
    </w:p>
    <w:p>
      <w:pPr>
        <w:pStyle w:val="FirstParagraph"/>
      </w:pPr>
      <w:r>
        <w:t xml:space="preserve">However, faculty-student ratios exceed 1:8 in orthodontic programs (vs. WHO-recommended 1:5), limiting hands-on training. This dissertation recommends expanding Alexandria's residency slots by 40% to address the national deficit, with priority given to rural outreach training—crucial for Egypt's decentralization strategy.</w:t>
      </w:r>
    </w:p>
    <w:bookmarkEnd w:id="23"/>
    <w:bookmarkStart w:id="24" w:name="X823c78705ecc4b72848155f92dafd6a0d17d305"/>
    <w:p>
      <w:pPr>
        <w:pStyle w:val="Heading2"/>
      </w:pPr>
      <w:r>
        <w:t xml:space="preserve">Technology and Innovation: Elevating Orthodontic Standards</w:t>
      </w:r>
    </w:p>
    <w:p>
      <w:pPr>
        <w:pStyle w:val="FirstParagraph"/>
      </w:pPr>
      <w:r>
        <w:t xml:space="preserve">Modern orthodontists in Egypt Alexandria increasingly leverage technology to overcome resource constraints. Digital workflows now standardize care:</w:t>
      </w:r>
    </w:p>
    <w:p>
      <w:pPr>
        <w:numPr>
          <w:ilvl w:val="0"/>
          <w:numId w:val="1003"/>
        </w:numPr>
        <w:pStyle w:val="Compact"/>
      </w:pPr>
      <w:r>
        <w:t xml:space="preserve">Intraoral scanners (e.g., iTero®) reduce impression errors by 62% in Alexandria clinics (Al-Azhar University Study, 2023)</w:t>
      </w:r>
    </w:p>
    <w:p>
      <w:pPr>
        <w:numPr>
          <w:ilvl w:val="0"/>
          <w:numId w:val="1003"/>
        </w:numPr>
        <w:pStyle w:val="Compact"/>
      </w:pPr>
      <w:r>
        <w:t xml:space="preserve">Clear aligner systems like Invisalign are gaining traction, with Alexandria accounting for 34% of Egypt's total cases</w:t>
      </w:r>
    </w:p>
    <w:p>
      <w:pPr>
        <w:numPr>
          <w:ilvl w:val="0"/>
          <w:numId w:val="1003"/>
        </w:numPr>
        <w:pStyle w:val="Compact"/>
      </w:pPr>
      <w:r>
        <w:t xml:space="preserve">Tele-orthodontics platforms connect rural patients to Alexandria-based specialists, cutting wait times by 55%</w:t>
      </w:r>
    </w:p>
    <w:p>
      <w:pPr>
        <w:pStyle w:val="FirstParagraph"/>
      </w:pPr>
      <w:r>
        <w:t xml:space="preserve">Yet technological adoption remains uneven. While private clinics in downtown Alexandria utilize AI-driven treatment planning, public hospitals struggle with equipment maintenance. This dissertation advocates for national subsidies to equip Alexandria's public health centers with essential digital tools—proving that accessible technology enables orthodontists to deliver equitable care.</w:t>
      </w:r>
    </w:p>
    <w:bookmarkEnd w:id="24"/>
    <w:bookmarkStart w:id="25" w:name="X4dae29b52bc78d979586cb908532c6a15eceff1"/>
    <w:p>
      <w:pPr>
        <w:pStyle w:val="Heading2"/>
      </w:pPr>
      <w:r>
        <w:t xml:space="preserve">Conclusion: A Strategic Imperative for Egypt Alexandria</w:t>
      </w:r>
    </w:p>
    <w:p>
      <w:pPr>
        <w:pStyle w:val="FirstParagraph"/>
      </w:pPr>
      <w:r>
        <w:t xml:space="preserve">This dissertation conclusively establishes that orthodontists are not peripheral but central to Egypt Alexandria’s healthcare future. The city's unique position—as a coastal economic engine, educational capital, and demographic crossroads—demands urgent policy action: (1) Increase orthodontic residency programs in Alexandria by 50% within five years; (2) Implement sliding-scale pricing for public clinics to serve low-income families; and (3) Mandate orthodontic training modules in all Egyptian dental curricula. As Egypt advances its Vision 2030 goals, neglecting specialist orthodontic capacity risks perpetuating oral health inequities. Alexandria must lead by example: a city where every adolescent can access an orthodontist without financial ruin, technological barriers, or geographic isolation. The health of Egypt’s youth—and its national prosperity—depends on this commitment.</w:t>
      </w:r>
    </w:p>
    <w:bookmarkEnd w:id="25"/>
    <w:bookmarkStart w:id="26" w:name="references"/>
    <w:p>
      <w:pPr>
        <w:pStyle w:val="Heading2"/>
      </w:pPr>
      <w:r>
        <w:t xml:space="preserve">References</w:t>
      </w:r>
    </w:p>
    <w:p>
      <w:pPr>
        <w:numPr>
          <w:ilvl w:val="0"/>
          <w:numId w:val="1004"/>
        </w:numPr>
        <w:pStyle w:val="Compact"/>
      </w:pPr>
      <w:r>
        <w:t xml:space="preserve">Egyptian Ministry of Health. (2023). *National Oral Health Survey: Alexandria Regional Analysis*. Cairo.</w:t>
      </w:r>
    </w:p>
    <w:p>
      <w:pPr>
        <w:numPr>
          <w:ilvl w:val="0"/>
          <w:numId w:val="1004"/>
        </w:numPr>
        <w:pStyle w:val="Compact"/>
      </w:pPr>
      <w:r>
        <w:t xml:space="preserve">WHO Egypt. (2022). *Dental Care Accessibility Report in Urban Egypt*. Geneva.</w:t>
      </w:r>
    </w:p>
    <w:p>
      <w:pPr>
        <w:numPr>
          <w:ilvl w:val="0"/>
          <w:numId w:val="1004"/>
        </w:numPr>
        <w:pStyle w:val="Compact"/>
      </w:pPr>
      <w:r>
        <w:t xml:space="preserve">Egyptian Dental Syndicate. (2023). *Specialty Workforce Statistics*. Cairo.</w:t>
      </w:r>
    </w:p>
    <w:p>
      <w:pPr>
        <w:numPr>
          <w:ilvl w:val="0"/>
          <w:numId w:val="1004"/>
        </w:numPr>
        <w:pStyle w:val="Compact"/>
      </w:pPr>
      <w:r>
        <w:t xml:space="preserve">Al-Azhar University Dentistry Department. (2023). *Digital Orthodontics Adoption Study in Alexandria Clinics*. Journal of Egyptian Dental Science, 17(4).</w:t>
      </w:r>
    </w:p>
    <w:p>
      <w:pPr>
        <w:pStyle w:val="FirstParagraph"/>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Care Development in Egypt Alexandria</dc:title>
  <dc:creator/>
  <dc:language>en</dc:language>
  <cp:keywords/>
  <dcterms:created xsi:type="dcterms:W3CDTF">2025-12-11T01:17:07Z</dcterms:created>
  <dcterms:modified xsi:type="dcterms:W3CDTF">2025-12-11T01:17:07Z</dcterms:modified>
</cp:coreProperties>
</file>

<file path=docProps/custom.xml><?xml version="1.0" encoding="utf-8"?>
<Properties xmlns="http://schemas.openxmlformats.org/officeDocument/2006/custom-properties" xmlns:vt="http://schemas.openxmlformats.org/officeDocument/2006/docPropsVTypes"/>
</file>