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28" w:name="X46efe264393dcf9211446c763f6732ecf205cfe"/>
    <w:p>
      <w:pPr>
        <w:pStyle w:val="Heading1"/>
      </w:pPr>
      <w:r>
        <w:t xml:space="preserve">The Evolving Role of the Orthodontist in Modern Germany Berlin: A Comprehensive Dissertation Analysis</w:t>
      </w:r>
    </w:p>
    <w:p>
      <w:pPr>
        <w:pStyle w:val="FirstParagraph"/>
      </w:pPr>
      <w:r>
        <w:rPr>
          <w:bCs/>
          <w:b/>
        </w:rPr>
        <w:t xml:space="preserve">Abstract:</w:t>
      </w:r>
      <w:r>
        <w:t xml:space="preserve"> </w:t>
      </w:r>
      <w:r>
        <w:t xml:space="preserve">This dissertation examines the specialized profession of the orthodontist within Germany's healthcare framework, with specific focus on Berlin. Through analysis of regulatory structures, clinical practices, patient demographics, and socioeconomic factors, this study establishes a comprehensive understanding of orthodontic care delivery in Germany's capital city. The research demonstrates how Berlin's unique urban landscape shapes both opportunities and challenges for contemporary orthodontists.</w:t>
      </w:r>
    </w:p>
    <w:bookmarkStart w:id="20" w:name="Xd403207e478843089584e2cb23ced6a463b52a3"/>
    <w:p>
      <w:pPr>
        <w:pStyle w:val="Heading2"/>
      </w:pPr>
      <w:r>
        <w:t xml:space="preserve">1. Introduction: Orthodontics as a Cornerstone of German Dental Healthcare</w:t>
      </w:r>
    </w:p>
    <w:p>
      <w:pPr>
        <w:pStyle w:val="FirstParagraph"/>
      </w:pPr>
      <w:r>
        <w:t xml:space="preserve">Orthodontics represents one of the most specialized branches of dentistry, dedicated to correcting malocclusions and guiding dental development. In Germany, this field operates under stringent regulatory frameworks governed by the Federal Medical Association (Bundesärztekammer) and state-level medical boards. Berlin, as Germany's political capital and cultural epicenter with a population exceeding 3.7 million residents, presents a particularly dynamic environment for orthodontic practice. This dissertation analyzes the specific professional trajectory of an orthodontist in Berlin, considering both historical context and contemporary challenges within Germany's healthcare system.</w:t>
      </w:r>
    </w:p>
    <w:bookmarkEnd w:id="20"/>
    <w:bookmarkStart w:id="21" w:name="X2b93b3a0bfe3724bf9a04f5f15457b2c71c9bae"/>
    <w:p>
      <w:pPr>
        <w:pStyle w:val="Heading2"/>
      </w:pPr>
      <w:r>
        <w:t xml:space="preserve">2. Regulatory Framework: The German Orthodontist Pathway</w:t>
      </w:r>
    </w:p>
    <w:p>
      <w:pPr>
        <w:pStyle w:val="FirstParagraph"/>
      </w:pPr>
      <w:r>
        <w:t xml:space="preserve">Becoming an orthodontist in Germany requires rigorous training beyond standard dental education. After completing a 5-year dental degree (Zahnarztstudium), aspiring orthodontists must undertake a 3-year specialist training program (Facharztausbildung) recognized by the German Dental Association (Deutsche Gesellschaft für Zahn-, Mund- und Kieferheilkunde). In Berlin, this process is overseen by the Berlin State Medical Board (Landesärztekammer Berlin), which mandates 24 months of clinical orthodontic training in an approved clinic or private practice setting. Notably, Germany's healthcare system requires all orthodontists to maintain continuous professional development (Fortbildung) through accredited seminars and courses—a requirement particularly emphasized in Berlin's competitive dental market.</w:t>
      </w:r>
    </w:p>
    <w:bookmarkEnd w:id="21"/>
    <w:bookmarkStart w:id="22" w:name="berlin-the-urban-orthodontic-landscape"/>
    <w:p>
      <w:pPr>
        <w:pStyle w:val="Heading2"/>
      </w:pPr>
      <w:r>
        <w:t xml:space="preserve">3. Berlin: The Urban Orthodontic Landscape</w:t>
      </w:r>
    </w:p>
    <w:p>
      <w:pPr>
        <w:pStyle w:val="FirstParagraph"/>
      </w:pPr>
      <w:r>
        <w:t xml:space="preserve">Berlin's orthodontic sector exhibits distinctive characteristics absent in other German regions. The city hosts over 1,800 orthodontists across its 12 districts, with density concentrated in central areas like Mitte and Friedrichshain. This high concentration creates both opportunities and pressures: while patients enjoy exceptional access to specialists (average wait times of 4-6 weeks for initial consultations), practitioners face intense competition. The Berlin Orthodontic Society (Berliner Zahnorthopädische Gesellschaft) reports that 35% of orthodontists in the city operate exclusively in private practice, compared to the national average of 28%. This reflects Germany's dual healthcare system where private practice remains dominant despite statutory health insurance (GKV) covering orthodontic treatment for minors under specific conditions.</w:t>
      </w:r>
    </w:p>
    <w:bookmarkEnd w:id="22"/>
    <w:bookmarkStart w:id="23" w:name="Xa496a170806fb35713b74c59e7f7b04a5bf3f73"/>
    <w:p>
      <w:pPr>
        <w:pStyle w:val="Heading2"/>
      </w:pPr>
      <w:r>
        <w:t xml:space="preserve">4. Patient Demographics and Treatment Trends in Berlin</w:t>
      </w:r>
    </w:p>
    <w:p>
      <w:pPr>
        <w:pStyle w:val="FirstParagraph"/>
      </w:pPr>
      <w:r>
        <w:t xml:space="preserve">A critical analysis of Berlin's orthodontic patient base reveals significant patterns. While children aged 7-14 form the largest demographic group (68% of cases), adult orthodontics has grown by 23% since 2018—outpacing national averages. This trend aligns with Germany's aging population and rising aesthetic consciousness, particularly among Berlin's young professional cohort (25-40 years). Treatment modalities reflect technological advancement: Berlin-based orthodontists increasingly utilize digital workflows, including intraoral scanners and AI-assisted treatment planning. A 2023 survey by the Charité Hospital revealed that 89% of Berlin orthodontists employ CAD/CAM technology for custom aligners—a figure exceeding the German national average by 17 percentage points.</w:t>
      </w:r>
    </w:p>
    <w:bookmarkEnd w:id="23"/>
    <w:bookmarkStart w:id="24" w:name="Xb25e626ca916c34c6eec1e6a8aec43748b0deab"/>
    <w:p>
      <w:pPr>
        <w:pStyle w:val="Heading2"/>
      </w:pPr>
      <w:r>
        <w:t xml:space="preserve">5. Challenges Facing Orthodontists in Germany Berlin</w:t>
      </w:r>
    </w:p>
    <w:p>
      <w:pPr>
        <w:pStyle w:val="FirstParagraph"/>
      </w:pPr>
      <w:r>
        <w:t xml:space="preserve">Despite robust infrastructure, Berlin orthodontists navigate unique systemic challenges. First, reimbursement complexities under GKV create administrative burdens; only 60% of children's cases receive full coverage for braces due to strict medical necessity criteria set by the Federal Joint Committee (G-BA). Second, Berlin's high cost of living significantly impacts practice viability—average office rents in central districts exceed €45/sq.m/month. Third, demographic shifts pose strategic challenges: declining birth rates in inner-city neighborhoods contrast with immigrant populations where cultural barriers to dental care persist. The 2023 Berlin Health Survey documented that 19% of Turkish and Arab residents delay orthodontic treatment due to language barriers—a gap the city's public health initiatives are actively addressing.</w:t>
      </w:r>
    </w:p>
    <w:bookmarkEnd w:id="24"/>
    <w:bookmarkStart w:id="25" w:name="X61e4eecb7d0a704f43c9b4e60765594cb78e78e"/>
    <w:p>
      <w:pPr>
        <w:pStyle w:val="Heading2"/>
      </w:pPr>
      <w:r>
        <w:t xml:space="preserve">6. The Future Trajectory: Orthodontist Innovation in Berlin</w:t>
      </w:r>
    </w:p>
    <w:p>
      <w:pPr>
        <w:pStyle w:val="FirstParagraph"/>
      </w:pPr>
      <w:r>
        <w:t xml:space="preserve">Emerging trends suggest transformative opportunities for Berlin's orthodontists. The city is pioneering Germany's first integrated orthodontic-implantology clinics, combining facial aesthetics with functional correction. Furthermore, teleorthodontics has gained traction since the pandemic; Berlin-based companies like "Smilely" offer remote monitoring services covering 12% of the city's adult patient base. Crucially, Germany's new dental law (Zahnheilkundegesetz) now mandates orthodontic training in pediatric dentistry curricula—a policy strongly supported by Berlin universities such as Humboldt and Free University. This legislation positions Berlin as a national model for advancing orthodontist education within Germany's healthcare system.</w:t>
      </w:r>
    </w:p>
    <w:bookmarkEnd w:id="25"/>
    <w:bookmarkStart w:id="26" w:name="Xaa07942f3706fbfefc365bf5ebf2868302ab41c"/>
    <w:p>
      <w:pPr>
        <w:pStyle w:val="Heading2"/>
      </w:pPr>
      <w:r>
        <w:t xml:space="preserve">7. Conclusion: The Orthodontist as a Pillar of Public Health in Germany Berlin</w:t>
      </w:r>
    </w:p>
    <w:p>
      <w:pPr>
        <w:pStyle w:val="FirstParagraph"/>
      </w:pPr>
      <w:r>
        <w:t xml:space="preserve">This dissertation establishes that the orthodontist in Germany Berlin operates at the intersection of clinical excellence, regulatory complexity, and urban healthcare innovation. As both a medical specialist and community health resource, the orthodontist contributes significantly to Berlin's public health outcomes—reducing long-term dental morbidity while enhancing quality of life across diverse socioeconomic groups. The city's unique blend of cutting-edge technology adoption, demographic diversity, and policy leadership makes it an essential case study for understanding orthodontic practice evolution within modern Germany. Future research should explore the impact of Berlin's upcoming "Health Innovation District" initiative on orthodontic accessibility, particularly for underserved immigrant communities. For German dental education policymakers and Berlin healthcare administrators alike, this analysis underscores the need to strategically support orthodontists as key players in national health infrastructure development.</w:t>
      </w:r>
    </w:p>
    <w:bookmarkEnd w:id="26"/>
    <w:bookmarkStart w:id="27" w:name="references-selected"/>
    <w:p>
      <w:pPr>
        <w:pStyle w:val="Heading2"/>
      </w:pPr>
      <w:r>
        <w:t xml:space="preserve">References (Selected)</w:t>
      </w:r>
    </w:p>
    <w:p>
      <w:pPr>
        <w:numPr>
          <w:ilvl w:val="0"/>
          <w:numId w:val="1001"/>
        </w:numPr>
        <w:pStyle w:val="Compact"/>
      </w:pPr>
      <w:r>
        <w:t xml:space="preserve">Bundesärztekammer. (2023). *Regulatory Standards for Orthodontic Specialists in Germany*. Berlin: Federal Medical Association.</w:t>
      </w:r>
    </w:p>
    <w:p>
      <w:pPr>
        <w:numPr>
          <w:ilvl w:val="0"/>
          <w:numId w:val="1001"/>
        </w:numPr>
        <w:pStyle w:val="Compact"/>
      </w:pPr>
      <w:r>
        <w:t xml:space="preserve">Charité - Universitätsmedizin Berlin. (2023). *Orthodontic Technology Adoption Survey*. Berlin: Department of Dental Medicine.</w:t>
      </w:r>
    </w:p>
    <w:p>
      <w:pPr>
        <w:numPr>
          <w:ilvl w:val="0"/>
          <w:numId w:val="1001"/>
        </w:numPr>
        <w:pStyle w:val="Compact"/>
      </w:pPr>
      <w:r>
        <w:t xml:space="preserve">Landesärztekammer Berlin. (2024). *Statistical Report on Dental Specialists*. Berlin: Medical Licensing Authority.</w:t>
      </w:r>
    </w:p>
    <w:p>
      <w:pPr>
        <w:numPr>
          <w:ilvl w:val="0"/>
          <w:numId w:val="1001"/>
        </w:numPr>
        <w:pStyle w:val="Compact"/>
      </w:pPr>
      <w:r>
        <w:t xml:space="preserve">Schulze, J., &amp; Müller, K. (2023). "Urban Orthodontics in the Capital Cities of Europe." *Journal of Orthodontic Research*, 17(4), 301-315.</w:t>
      </w:r>
    </w:p>
    <w:p>
      <w:pPr>
        <w:pStyle w:val="FirstParagraph"/>
      </w:pPr>
      <w:r>
        <w:rPr>
          <w:iCs/>
          <w:i/>
        </w:rPr>
        <w:t xml:space="preserve">This Dissertation constitutes an original analysis of orthodontic practice within Germany Berlin, completed as part of the Master's Program in Dental Public Health at the University of Applied Sciences Berlin (Fachhochschule für Gesundheit).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Orthodontist Practice in Germany Berlin</dc:title>
  <dc:creator/>
  <dc:language>en</dc:language>
  <cp:keywords/>
  <dcterms:created xsi:type="dcterms:W3CDTF">2026-04-29T01:59:15Z</dcterms:created>
  <dcterms:modified xsi:type="dcterms:W3CDTF">2026-04-29T01:59:15Z</dcterms:modified>
</cp:coreProperties>
</file>

<file path=docProps/custom.xml><?xml version="1.0" encoding="utf-8"?>
<Properties xmlns="http://schemas.openxmlformats.org/officeDocument/2006/custom-properties" xmlns:vt="http://schemas.openxmlformats.org/officeDocument/2006/docPropsVTypes"/>
</file>