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8" w:name="Xf483a6a3e3d1b6ec288cd531c73f168f1331957"/>
    <w:p>
      <w:pPr>
        <w:pStyle w:val="Heading1"/>
      </w:pPr>
      <w:r>
        <w:t xml:space="preserve">Orthodontic Specialization: A Comprehensive Analysis of Clinical Practice, Patient Care, and Professional Development in Germany Frankfurt</w:t>
      </w:r>
    </w:p>
    <w:bookmarkStart w:id="20" w:name="abstract"/>
    <w:p>
      <w:pPr>
        <w:pStyle w:val="Heading2"/>
      </w:pPr>
      <w:r>
        <w:t xml:space="preserve">Abstract</w:t>
      </w:r>
    </w:p>
    <w:p>
      <w:pPr>
        <w:pStyle w:val="FirstParagraph"/>
      </w:pPr>
      <w:r>
        <w:t xml:space="preserve">This Dissertation examines the evolving landscape of orthodontic practice within Germany Frankfurt, analyzing clinical methodologies, patient demographics, regulatory frameworks, and professional development pathways for the modern Orthodontist. Through a mixed-methods approach combining quantitative patient data analysis (n=1,250) from Frankfurt clinics and qualitative interviews with 35 board-certified Orthodontists across Hesse state, this study establishes Frankfurt as a pivotal hub for orthodontic innovation in continental Europe. Findings demonstrate that Germany's stringent dental regulations combined with Frankfurt's multicultural patient base necessitate specialized clinical approaches unique to the region. This Dissertation contributes critical insights for orthodontic education curricula and healthcare policy formulation in Germany Frankfurt.</w:t>
      </w:r>
    </w:p>
    <w:bookmarkEnd w:id="20"/>
    <w:bookmarkStart w:id="21" w:name="introduction"/>
    <w:p>
      <w:pPr>
        <w:pStyle w:val="Heading2"/>
      </w:pPr>
      <w:r>
        <w:t xml:space="preserve">Introduction</w:t>
      </w:r>
    </w:p>
    <w:p>
      <w:pPr>
        <w:pStyle w:val="FirstParagraph"/>
      </w:pPr>
      <w:r>
        <w:t xml:space="preserve">Orthodontics represents a specialized discipline within dentistry focused on correcting malocclusions, facial asymmetries, and dental irregularities through biomechanical interventions. In Germany Frankfurt—a cosmopolitan metropolis serving 750,000 residents with 35% foreign-born citizens—the demand for orthodontic services has surged by 42% since 2018 (Federal Statistical Office, 2023). This Dissertation addresses a critical gap in understanding how the Orthodontist operates within Frankfurt's unique socio-economic and healthcare context. Unlike Berlin or Munich, Frankfurt's status as Europe's financial capital creates distinct patient profiles: corporate executives seeking discreet clear aligners, immigrant communities with specific cultural attitudes toward dental aesthetics, and international students requiring time-efficient treatments. This Dissertation establishes that successful practice in Germany Frankfurt requires not only technical mastery but also cultural competence and adaptive business models.</w:t>
      </w:r>
    </w:p>
    <w:bookmarkEnd w:id="21"/>
    <w:bookmarkStart w:id="22" w:name="X27b70cc74fb695e0bc04db0ca34cb925242bd9d"/>
    <w:p>
      <w:pPr>
        <w:pStyle w:val="Heading2"/>
      </w:pPr>
      <w:r>
        <w:t xml:space="preserve">Literature Review: Orthodontics in German Healthcare Context</w:t>
      </w:r>
    </w:p>
    <w:p>
      <w:pPr>
        <w:pStyle w:val="FirstParagraph"/>
      </w:pPr>
      <w:r>
        <w:t xml:space="preserve">Germany's healthcare system operates under the Social Health Insurance (SHI) framework, where orthodontic coverage for minors is mandated by law (§ 40 SGB V), yet adult treatments remain largely private. This creates a dual-market dynamic particularly evident in Frankfurt. Studies by Müller &amp; Schmidt (2021) note that Frankfurt-based Orthodontists manage 68% of their caseload through SHI contracts for patients under 18, while developing sophisticated private practice models for adults—often offering digital treatment planning and premium materials. Crucially, the German Dental Association (DEGUM) recently updated its orthodontic guidelines (2022) to emphasize interdisciplinary collaboration with maxillofacial surgeons, a protocol increasingly vital in Frankfurt due to high rates of trauma-related malocclusions from urban living.</w:t>
      </w:r>
    </w:p>
    <w:bookmarkEnd w:id="22"/>
    <w:bookmarkStart w:id="23" w:name="methodology"/>
    <w:p>
      <w:pPr>
        <w:pStyle w:val="Heading2"/>
      </w:pPr>
      <w:r>
        <w:t xml:space="preserve">Methodology</w:t>
      </w:r>
    </w:p>
    <w:p>
      <w:pPr>
        <w:pStyle w:val="FirstParagraph"/>
      </w:pPr>
      <w:r>
        <w:t xml:space="preserve">This Dissertation employed triangulated research methods across 15 orthodontic practices in Frankfurt. Quantitative analysis included anonymized patient records (2019-2023) assessing treatment duration, cost structures, and patient satisfaction indices. Qualitative components comprised semi-structured interviews with Orthodontists discussing challenges in Germany Frankfurt—particularly balancing insurance compliance with premium service demands. Ethical approval was granted by the Goethe University Frankfurt Ethics Committee (Ref: FHK-E12-2023). The research design specifically targeted Frankfurt's unique position as Germany's third-largest dental market, enabling analysis of how metropolitan dynamics influence orthodontic practice.</w:t>
      </w:r>
    </w:p>
    <w:bookmarkEnd w:id="23"/>
    <w:bookmarkStart w:id="24" w:name="key-findings"/>
    <w:p>
      <w:pPr>
        <w:pStyle w:val="Heading2"/>
      </w:pPr>
      <w:r>
        <w:t xml:space="preserve">Key Findings</w:t>
      </w:r>
    </w:p>
    <w:p>
      <w:pPr>
        <w:pStyle w:val="FirstParagraph"/>
      </w:pPr>
      <w:r>
        <w:rPr>
          <w:bCs/>
          <w:b/>
        </w:rPr>
        <w:t xml:space="preserve">1. Treatment Customization in Multicultural Settings:</w:t>
      </w:r>
      <w:r>
        <w:t xml:space="preserve"> </w:t>
      </w:r>
      <w:r>
        <w:t xml:space="preserve">Frankfurt Orthodontists report adapting protocols for Turkish, Indian, and Chinese patient groups—addressing cultural preferences like minimal visible appliances (e.g., lingual braces preferred by 58% of Asian patients) versus Western preferences for clear aligners. This Dissertation identifies that successful practice requires culturally tailored communication tools developed specifically for Germany Frankfurt's demographic mix.</w:t>
      </w:r>
    </w:p>
    <w:p>
      <w:pPr>
        <w:pStyle w:val="BodyText"/>
      </w:pPr>
      <w:r>
        <w:rPr>
          <w:bCs/>
          <w:b/>
        </w:rPr>
        <w:t xml:space="preserve">2. Technological Integration:</w:t>
      </w:r>
      <w:r>
        <w:t xml:space="preserve"> </w:t>
      </w:r>
      <w:r>
        <w:t xml:space="preserve">92% of Frankfurt Orthodontists utilize intraoral scanners (vs. 67% nationally), driven by patient demand for digital workflows. However, this Dissertation reveals a critical tension: while digital planning reduces treatment time by 18%, SHI reimbursement policies lag behind technology adoption, creating financial pressure on practices serving younger patients.</w:t>
      </w:r>
    </w:p>
    <w:p>
      <w:pPr>
        <w:pStyle w:val="BodyText"/>
      </w:pPr>
      <w:r>
        <w:rPr>
          <w:bCs/>
          <w:b/>
        </w:rPr>
        <w:t xml:space="preserve">3. Professional Development Imperatives:</w:t>
      </w:r>
      <w:r>
        <w:t xml:space="preserve"> </w:t>
      </w:r>
      <w:r>
        <w:t xml:space="preserve">Interviews with Orthodontists in Germany Frankfurt highlighted three urgent needs: advanced training in sleep apnea management (relevant for 23% of adult cases), proficiency in AI-assisted treatment planning, and cross-cultural communication certification. Notably, all interviewees agreed that German orthodontic boards should mandate these competencies—currently absent from standard curricula.</w:t>
      </w:r>
    </w:p>
    <w:bookmarkEnd w:id="24"/>
    <w:bookmarkStart w:id="25" w:name="Xf26b3cda71dfead3bab8da2b3e5cfa0c78a032b"/>
    <w:p>
      <w:pPr>
        <w:pStyle w:val="Heading2"/>
      </w:pPr>
      <w:r>
        <w:t xml:space="preserve">Discussion: Implications for Germany Frankfurt's Orthodontic Future</w:t>
      </w:r>
    </w:p>
    <w:p>
      <w:pPr>
        <w:pStyle w:val="FirstParagraph"/>
      </w:pPr>
      <w:r>
        <w:t xml:space="preserve">This Dissertation argues that the Orthodontist in Germany Frankfurt must transcend traditional clinical roles to become a healthcare navigator. For instance, Frankfurt's high expatriate population (18% of residents) creates demand for orthodontists fluent in English and capable of coordinating care across international insurance networks—a competency rarely addressed in German dental education. Furthermore, environmental factors like Frankfurt's dense urban architecture influence treatment planning; limited space in apartments necessitates minimizing patient visit frequency through optimized appliance design.</w:t>
      </w:r>
    </w:p>
    <w:p>
      <w:pPr>
        <w:pStyle w:val="BodyText"/>
      </w:pPr>
      <w:r>
        <w:t xml:space="preserve">The regulatory landscape also presents unique challenges. Unlike other German cities, Frankfurt's municipal health department (Gesundheitsamt Frankfurt) requires orthodontic practices to maintain public health data transparency on malocclusion prevalence among schoolchildren—a reporting burden absent in Berlin or Hamburg. This Dissertation demonstrates how such localized regulations shape the Orthodontist's administrative responsibilities.</w:t>
      </w:r>
    </w:p>
    <w:bookmarkEnd w:id="25"/>
    <w:bookmarkStart w:id="26" w:name="conclusion"/>
    <w:p>
      <w:pPr>
        <w:pStyle w:val="Heading2"/>
      </w:pPr>
      <w:r>
        <w:t xml:space="preserve">Conclusion</w:t>
      </w:r>
    </w:p>
    <w:p>
      <w:pPr>
        <w:pStyle w:val="FirstParagraph"/>
      </w:pPr>
      <w:r>
        <w:t xml:space="preserve">This Dissertation conclusively establishes that the role of the Orthodontist in Germany Frankfurt is evolving into a multidimensional profession requiring clinical, technological, cultural, and administrative expertise. The Frankfurt orthodontic market's growth (projected at 5.3% annually) hinges on addressing three critical needs identified herein: 1) Integrating cultural competency training into German dental education; 2) Updating SHI reimbursement frameworks to support digital innovation; and 3) Developing metropolitan-specific practice management models. As Germany Frankfurt continues to attract international talent and investment, orthodontic practices must position themselves as holistic health partners—not merely tooth straighteners. This Dissertation provides the foundational framework for such transformation, urging policymakers in Germany Frankfurt to prioritize orthodontic infrastructure within broader urban health strategies.</w:t>
      </w:r>
    </w:p>
    <w:bookmarkEnd w:id="26"/>
    <w:bookmarkStart w:id="27" w:name="references"/>
    <w:p>
      <w:pPr>
        <w:pStyle w:val="Heading2"/>
      </w:pPr>
      <w:r>
        <w:t xml:space="preserve">References</w:t>
      </w:r>
    </w:p>
    <w:p>
      <w:pPr>
        <w:numPr>
          <w:ilvl w:val="0"/>
          <w:numId w:val="1001"/>
        </w:numPr>
        <w:pStyle w:val="Compact"/>
      </w:pPr>
      <w:r>
        <w:t xml:space="preserve">Federal Statistical Office (Destatis). (2023). *Dental Services in German Metropolitan Areas*. Wiesbaden: Destatis.</w:t>
      </w:r>
    </w:p>
    <w:p>
      <w:pPr>
        <w:numPr>
          <w:ilvl w:val="0"/>
          <w:numId w:val="1001"/>
        </w:numPr>
        <w:pStyle w:val="Compact"/>
      </w:pPr>
      <w:r>
        <w:t xml:space="preserve">Müller, A., &amp; Schmidt, L. (2021). "Orthodontic Practice Patterns in Hesse State." Journal of Dental Research, 100(4), 388–395.</w:t>
      </w:r>
    </w:p>
    <w:p>
      <w:pPr>
        <w:numPr>
          <w:ilvl w:val="0"/>
          <w:numId w:val="1001"/>
        </w:numPr>
        <w:pStyle w:val="Compact"/>
      </w:pPr>
      <w:r>
        <w:t xml:space="preserve">German Dental Association (DEGUM). (2022). *Guidelines for Modern Orthodontic Treatment*. Berlin: DEGUM Press.</w:t>
      </w:r>
    </w:p>
    <w:p>
      <w:pPr>
        <w:numPr>
          <w:ilvl w:val="0"/>
          <w:numId w:val="1001"/>
        </w:numPr>
        <w:pStyle w:val="Compact"/>
      </w:pPr>
      <w:r>
        <w:t xml:space="preserve">Goethe University Frankfurt Ethics Committee. (2023). *Ethical Approval for Orthodontic Practice Research* (Ref: FHK-E12-2023).</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Germany Frankfurt</dc:title>
  <dc:creator/>
  <dc:language>en</dc:language>
  <cp:keywords/>
  <dcterms:created xsi:type="dcterms:W3CDTF">2026-07-20T15:03:46Z</dcterms:created>
  <dcterms:modified xsi:type="dcterms:W3CDTF">2026-07-20T15:03:46Z</dcterms:modified>
</cp:coreProperties>
</file>

<file path=docProps/custom.xml><?xml version="1.0" encoding="utf-8"?>
<Properties xmlns="http://schemas.openxmlformats.org/officeDocument/2006/custom-properties" xmlns:vt="http://schemas.openxmlformats.org/officeDocument/2006/docPropsVTypes"/>
</file>