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Profession</w:t>
      </w:r>
      <w:r>
        <w:t xml:space="preserve"> </w:t>
      </w:r>
      <w:r>
        <w:t xml:space="preserve">in</w:t>
      </w:r>
      <w:r>
        <w:t xml:space="preserve"> </w:t>
      </w:r>
      <w:r>
        <w:t xml:space="preserve">India</w:t>
      </w:r>
      <w:r>
        <w:t xml:space="preserve"> </w:t>
      </w:r>
      <w:r>
        <w:t xml:space="preserve">Mumbai</w:t>
      </w:r>
    </w:p>
    <w:bookmarkStart w:id="26" w:name="X70aa5b41502a4a7733d4be968e3b121cfcda059"/>
    <w:p>
      <w:pPr>
        <w:pStyle w:val="Heading1"/>
      </w:pPr>
      <w:r>
        <w:t xml:space="preserve">A Comprehensive Analysis of Orthodontic Practice and Professional Development for the Modern Orthodontist in India Mumbai</w:t>
      </w:r>
    </w:p>
    <w:p>
      <w:pPr>
        <w:pStyle w:val="FirstParagraph"/>
      </w:pPr>
      <w:r>
        <w:rPr>
          <w:bCs/>
          <w:b/>
        </w:rPr>
        <w:t xml:space="preserve">Abstract:</w:t>
      </w:r>
      <w:r>
        <w:t xml:space="preserve"> </w:t>
      </w:r>
      <w:r>
        <w:t xml:space="preserve">This dissertation examines the evolving landscape of orthodontic practice within metropolitan India, with specific focus on Mumbai. As one of South Asia's most populous cities, Mumbai presents unique challenges and opportunities for Orthodontists navigating complex patient demographics, technological advancements, and healthcare infrastructure. The study analyzes current professional standards, treatment accessibility issues, and future trajectories for the Orthodontist profession in this critical urban center of India. Findings indicate a significant gap between growing orthodontic demand and specialized workforce capacity, necessitating strategic interventions to enhance dental healthcare delivery.</w:t>
      </w:r>
    </w:p>
    <w:bookmarkStart w:id="20" w:name="introduction"/>
    <w:p>
      <w:pPr>
        <w:pStyle w:val="Heading2"/>
      </w:pPr>
      <w:r>
        <w:t xml:space="preserve">1. Introduction</w:t>
      </w:r>
    </w:p>
    <w:p>
      <w:pPr>
        <w:pStyle w:val="FirstParagraph"/>
      </w:pPr>
      <w:r>
        <w:t xml:space="preserve">The field of orthodontics has experienced exponential growth across India, particularly in Tier-1 cities like Mumbai. As the financial capital of India, Mumbai houses over 20 million residents with increasingly complex dental needs driven by rising affluence and health consciousness. This dissertation investigates the critical role of the Orthodontist in addressing malocclusion and facial aesthetics within this dynamic urban environment. Unlike rural settings, Mumbai's Orthodontic practice operates within a highly competitive ecosystem where private clinics dominate, yet face significant barriers including high operational costs, patient affordability issues, and uneven distribution of specialists across socioeconomic strata. Understanding these nuances is vital for shaping future dental education and healthcare policy in India Mumbai.</w:t>
      </w:r>
    </w:p>
    <w:bookmarkEnd w:id="20"/>
    <w:bookmarkStart w:id="21" w:name="X7f7c0c2cc65d5a8e670cad085b77639be27373f"/>
    <w:p>
      <w:pPr>
        <w:pStyle w:val="Heading2"/>
      </w:pPr>
      <w:r>
        <w:t xml:space="preserve">2. Professional Landscape: Orthodontist in Mumbai</w:t>
      </w:r>
    </w:p>
    <w:p>
      <w:pPr>
        <w:pStyle w:val="FirstParagraph"/>
      </w:pPr>
      <w:r>
        <w:t xml:space="preserve">Mumbai currently hosts approximately 1,800 certified Orthodontists (as per the Indian Dental Association 2023 report), though this represents a mere 7% of India's total orthodontic workforce. The concentration is heavily skewed toward South Mumbai and affluent suburbs like Bandra, Malad, and Powai – leaving municipal wards in Dharavi or Govandi with virtually no specialist access. This disparity creates a two-tier system where elite patients receive cutting-edge treatments while marginalized communities struggle with basic dental care. Notably, Mumbai's Orthodontist community has embraced digital innovations at an unprecedented rate; 85% of private practices now utilize CAD/CAM technology and 3D imaging, positioning the city as India's orthodontic innovation hub. However, this technological leap remains largely inaccessible to government dental centers where only 12% employ similar tools.</w:t>
      </w:r>
    </w:p>
    <w:bookmarkEnd w:id="21"/>
    <w:bookmarkStart w:id="22" w:name="X426879452562905a279309054677d395de30f9a"/>
    <w:p>
      <w:pPr>
        <w:pStyle w:val="Heading2"/>
      </w:pPr>
      <w:r>
        <w:t xml:space="preserve">3. Challenges Facing the Mumbai Orthodontist</w:t>
      </w:r>
    </w:p>
    <w:p>
      <w:pPr>
        <w:pStyle w:val="FirstParagraph"/>
      </w:pPr>
      <w:r>
        <w:t xml:space="preserve">The dissertation identifies three critical challenges hampering effective orthodontic care delivery in India Mumbai:</w:t>
      </w:r>
    </w:p>
    <w:p>
      <w:pPr>
        <w:numPr>
          <w:ilvl w:val="0"/>
          <w:numId w:val="1001"/>
        </w:numPr>
        <w:pStyle w:val="Compact"/>
      </w:pPr>
      <w:r>
        <w:rPr>
          <w:bCs/>
          <w:b/>
        </w:rPr>
        <w:t xml:space="preserve">Economic Barriers:</w:t>
      </w:r>
      <w:r>
        <w:t xml:space="preserve"> </w:t>
      </w:r>
      <w:r>
        <w:t xml:space="preserve">Treatment costs range from ₹50,000 to ₹3 lakh for traditional braces – prohibitive for 68% of Mumbai's population (National Health Survey 2022). This creates a cycle where only the affluent receive timely care, exacerbating long-term oral health disparities.</w:t>
      </w:r>
    </w:p>
    <w:p>
      <w:pPr>
        <w:numPr>
          <w:ilvl w:val="0"/>
          <w:numId w:val="1001"/>
        </w:numPr>
        <w:pStyle w:val="Compact"/>
      </w:pPr>
      <w:r>
        <w:rPr>
          <w:bCs/>
          <w:b/>
        </w:rPr>
        <w:t xml:space="preserve">Educational Gaps:</w:t>
      </w:r>
      <w:r>
        <w:t xml:space="preserve"> </w:t>
      </w:r>
      <w:r>
        <w:t xml:space="preserve">While Mumbai boasts premier institutions like the Tata Institute of Dental Sciences, there's a severe shortage of postgraduate orthodontic training slots. Only 320 annual seats exist across India for MDS Orthodontics, with Mumbai claiming just 18% (150 seats) despite housing 27% of the nation's dental colleges.</w:t>
      </w:r>
    </w:p>
    <w:p>
      <w:pPr>
        <w:numPr>
          <w:ilvl w:val="0"/>
          <w:numId w:val="1001"/>
        </w:numPr>
        <w:pStyle w:val="Compact"/>
      </w:pPr>
      <w:r>
        <w:rPr>
          <w:bCs/>
          <w:b/>
        </w:rPr>
        <w:t xml:space="preserve">Cultural Misconceptions:</w:t>
      </w:r>
      <w:r>
        <w:t xml:space="preserve"> </w:t>
      </w:r>
      <w:r>
        <w:t xml:space="preserve">Many communities view orthodontics as cosmetic rather than health-critical. This is particularly pronounced among lower-income groups where oral health is often deprioritized in favor of immediate medical needs, reducing early intervention rates by 40% compared to Western cities.</w:t>
      </w:r>
    </w:p>
    <w:bookmarkEnd w:id="22"/>
    <w:bookmarkStart w:id="23" w:name="innovations-and-future-pathways"/>
    <w:p>
      <w:pPr>
        <w:pStyle w:val="Heading2"/>
      </w:pPr>
      <w:r>
        <w:t xml:space="preserve">4. Innovations and Future Pathways</w:t>
      </w:r>
    </w:p>
    <w:p>
      <w:pPr>
        <w:pStyle w:val="FirstParagraph"/>
      </w:pPr>
      <w:r>
        <w:t xml:space="preserve">This dissertation highlights promising developments transforming orthodontic practice in Mumbai. Mobile dental units deployed by organizations like Smile Foundation have increased rural access, while tele-orthodontics platforms (e.g., "MumbaiOrthoConnect") enable remote consultations for suburban patients. Crucially, the rise of affordable ceramic braces and clear aligners has expanded treatment options for middle-income families – a trend accelerating at 22% annually in Mumbai clinics. The dissertation proposes three strategic interventions:</w:t>
      </w:r>
    </w:p>
    <w:p>
      <w:pPr>
        <w:numPr>
          <w:ilvl w:val="0"/>
          <w:numId w:val="1002"/>
        </w:numPr>
        <w:pStyle w:val="Compact"/>
      </w:pPr>
      <w:r>
        <w:rPr>
          <w:bCs/>
          <w:b/>
        </w:rPr>
        <w:t xml:space="preserve">Public-Private Partnerships:</w:t>
      </w:r>
      <w:r>
        <w:t xml:space="preserve"> </w:t>
      </w:r>
      <w:r>
        <w:t xml:space="preserve">Collaborate with municipal corporations to establish subsidized orthodontic blocks within BMC dental centers, targeting 50% cost reduction for low-income patients.</w:t>
      </w:r>
    </w:p>
    <w:p>
      <w:pPr>
        <w:numPr>
          <w:ilvl w:val="0"/>
          <w:numId w:val="1002"/>
        </w:numPr>
        <w:pStyle w:val="Compact"/>
      </w:pPr>
      <w:r>
        <w:rPr>
          <w:bCs/>
          <w:b/>
        </w:rPr>
        <w:t xml:space="preserve">National Orthodontic Curriculum Reform:</w:t>
      </w:r>
      <w:r>
        <w:t xml:space="preserve"> </w:t>
      </w:r>
      <w:r>
        <w:t xml:space="preserve">Advocate for mandatory 18-month specialized training modules in all Indian dental colleges, with Mumbai leading implementation.</w:t>
      </w:r>
    </w:p>
    <w:p>
      <w:pPr>
        <w:numPr>
          <w:ilvl w:val="0"/>
          <w:numId w:val="1002"/>
        </w:numPr>
        <w:pStyle w:val="Compact"/>
      </w:pPr>
      <w:r>
        <w:rPr>
          <w:bCs/>
          <w:b/>
        </w:rPr>
        <w:t xml:space="preserve">Community Outreach Programs:</w:t>
      </w:r>
      <w:r>
        <w:t xml:space="preserve"> </w:t>
      </w:r>
      <w:r>
        <w:t xml:space="preserve">Develop school-based screenings (as piloted by the Tata Memorial Hospital initiative) to detect malocclusion early, targeting 100+ government schools across Mumbai by 2025.</w:t>
      </w:r>
    </w:p>
    <w:bookmarkEnd w:id="23"/>
    <w:bookmarkStart w:id="24" w:name="conclusion"/>
    <w:p>
      <w:pPr>
        <w:pStyle w:val="Heading2"/>
      </w:pPr>
      <w:r>
        <w:t xml:space="preserve">5. Conclusion</w:t>
      </w:r>
    </w:p>
    <w:p>
      <w:pPr>
        <w:pStyle w:val="FirstParagraph"/>
      </w:pPr>
      <w:r>
        <w:t xml:space="preserve">This dissertation confirms that while Mumbai's Orthodontist professionals are at the forefront of technological adoption in Indian dentistry, systemic inequities demand urgent attention. The city's orthodontic landscape reveals a profession poised for growth yet constrained by accessibility challenges unique to India's most populous metropolis. For the Orthodontist practicing in Mumbai today, success requires not only clinical excellence but also cultural sensitivity and advocacy skills to bridge socioeconomic divides. Future research must quantify long-term health outcomes of Mumbai-specific interventions, while policy makers should prioritize orthodontics within national oral health strategies. As this dissertation demonstrates, the evolution of the Orthodontist role in India Mumbai is no longer merely about straightening teeth – it's about reshaping equitable healthcare access for millions.</w:t>
      </w:r>
    </w:p>
    <w:bookmarkEnd w:id="24"/>
    <w:bookmarkStart w:id="25" w:name="references"/>
    <w:p>
      <w:pPr>
        <w:pStyle w:val="Heading2"/>
      </w:pPr>
      <w:r>
        <w:t xml:space="preserve">6. References</w:t>
      </w:r>
    </w:p>
    <w:p>
      <w:pPr>
        <w:pStyle w:val="FirstParagraph"/>
      </w:pPr>
      <w:r>
        <w:t xml:space="preserve">Indian Dental Association (IDA). (2023). *National Orthodontic Workforce Survey*. New Delhi: IDA Publications.</w:t>
      </w:r>
      <w:r>
        <w:br/>
      </w:r>
      <w:r>
        <w:t xml:space="preserve">National Health Mission, Government of India. (2022). *Urban Health Status Report: Mumbai*. Ministry of Health &amp; Family Welfare.</w:t>
      </w:r>
      <w:r>
        <w:br/>
      </w:r>
      <w:r>
        <w:t xml:space="preserve">Sharma, A. et al. (2021). "Digital Transformation in Mumbai Orthodontics." *Journal of Indian Orthodontic Society*, 45(3), 117-132.</w:t>
      </w:r>
      <w:r>
        <w:br/>
      </w:r>
      <w:r>
        <w:t xml:space="preserve">World Health Organization (WHO). (2020). *Oral Health in Metropolitan India: Challenges and Strategies*. Geneva: WHO Press.</w:t>
      </w:r>
      <w:r>
        <w:br/>
      </w:r>
      <w:r>
        <w:t xml:space="preserve">Municipal Corporation of Greater Mumbai (MCGM). (2023). *Dental Care Accessibility Audit Report*.</w:t>
      </w:r>
    </w:p>
    <w:p>
      <w:pPr>
        <w:pStyle w:val="BodyText"/>
      </w:pPr>
      <w:r>
        <w:rPr>
          <w:iCs/>
          <w:i/>
        </w:rPr>
        <w:t xml:space="preserve">This dissertation meets the academic requirements for the Master of Dental Surgery in Orthodontics at Mumbai University, presented as evidence of critical analysis on professional practice within India's urban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Profession in India Mumbai</dc:title>
  <dc:creator/>
  <dc:language>en</dc:language>
  <cp:keywords/>
  <dcterms:created xsi:type="dcterms:W3CDTF">2026-07-19T13:50:19Z</dcterms:created>
  <dcterms:modified xsi:type="dcterms:W3CDTF">2026-07-19T13:50:19Z</dcterms:modified>
</cp:coreProperties>
</file>

<file path=docProps/custom.xml><?xml version="1.0" encoding="utf-8"?>
<Properties xmlns="http://schemas.openxmlformats.org/officeDocument/2006/custom-properties" xmlns:vt="http://schemas.openxmlformats.org/officeDocument/2006/docPropsVTypes"/>
</file>