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Modern</w:t>
      </w:r>
      <w:r>
        <w:t xml:space="preserve"> </w:t>
      </w:r>
      <w:r>
        <w:t xml:space="preserve">Dental</w:t>
      </w:r>
      <w:r>
        <w:t xml:space="preserve"> </w:t>
      </w:r>
      <w:r>
        <w:t xml:space="preserve">Healthcare: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7" w:name="X3ee40d19ce94828f411f85539a27acff38c8017"/>
    <w:p>
      <w:pPr>
        <w:pStyle w:val="Heading1"/>
      </w:pPr>
      <w:r>
        <w:t xml:space="preserve">The Role of Orthodontists in Modern Dental Healthcare: A Dissertation Focus on Ivory Coast Abidjan</w:t>
      </w:r>
    </w:p>
    <w:bookmarkStart w:id="20" w:name="introduction"/>
    <w:p>
      <w:pPr>
        <w:pStyle w:val="Heading2"/>
      </w:pPr>
      <w:r>
        <w:t xml:space="preserve">Introduction</w:t>
      </w:r>
    </w:p>
    <w:p>
      <w:pPr>
        <w:pStyle w:val="FirstParagraph"/>
      </w:pPr>
      <w:r>
        <w:t xml:space="preserve">This dissertation examines the evolving role of orthodontists within the dental healthcare landscape of Ivory Coast, with particular emphasis on Abidjan as the nation's premier urban center for medical specialization. As one of Africa's most dynamic economies, Ivory Coast has witnessed significant growth in dental care accessibility since the 2010s. However, specialized fields like orthodontics remain understudied despite rising demand for aesthetic and functional dental correction among Abidjan's expanding middle class. This research addresses a critical gap by analyzing the professional challenges, educational pathways, and community impact of orthodontists operating in Ivory Coast Abidjan—a city where 45% of the nation's healthcare infrastructure concentrates yet orthodontic services remain unevenly distributed across socio-economic strata.</w:t>
      </w:r>
    </w:p>
    <w:bookmarkEnd w:id="20"/>
    <w:bookmarkStart w:id="21" w:name="X78b96bdbaa1247d8929755cdd47dc32f04aec9d"/>
    <w:p>
      <w:pPr>
        <w:pStyle w:val="Heading2"/>
      </w:pPr>
      <w:r>
        <w:t xml:space="preserve">Current Landscape of Orthodontic Practice in Ivory Coast Abidjan</w:t>
      </w:r>
    </w:p>
    <w:p>
      <w:pPr>
        <w:pStyle w:val="FirstParagraph"/>
      </w:pPr>
      <w:r>
        <w:t xml:space="preserve">Orthodontics in Ivory Coast Abidjan presents a unique dichotomy. While private clinics in affluent neighborhoods like Marcory and Anyama offer advanced treatments (including clear aligners and digital smile design), underserved communities face severe shortages. According to the 2023 Ivorian Ministry of Health report, only 12 certified orthodontists serve Abidjan's population of 5 million—compared to a recommended ratio of one specialist per 50,000 residents. This scarcity is compounded by high treatment costs (averaging $850 for full braces versus $350 in France), making services inaccessible to over 78% of Abidjan's youth population. The situation is exacerbated by the absence of specialized orthodontic training programs within Ivory Coast's dental schools, forcing aspiring orthodontists to pursue foreign qualifications—a barrier that limits local talent development.</w:t>
      </w:r>
    </w:p>
    <w:bookmarkEnd w:id="21"/>
    <w:bookmarkStart w:id="22" w:name="X3ce71e146796eb28ceb2741be5cfe35ce78d210"/>
    <w:p>
      <w:pPr>
        <w:pStyle w:val="Heading2"/>
      </w:pPr>
      <w:r>
        <w:t xml:space="preserve">Professional Responsibilities and Cultural Context</w:t>
      </w:r>
    </w:p>
    <w:p>
      <w:pPr>
        <w:pStyle w:val="FirstParagraph"/>
      </w:pPr>
      <w:r>
        <w:t xml:space="preserve">The modern Orthodontist in Ivory Coast Abidjan operates at the intersection of clinical expertise and cultural sensitivity. Beyond technical proficiency in appliance design (braces, retainers, palatal expanders), practitioners must navigate unique socio-cultural factors. For instance, traditional beauty standards emphasizing straight teeth are increasingly embraced among urban youth, yet cost constraints often lead to delayed treatment until adolescence—when complex jaw discrepancies become harder to correct. This dissertation highlights case studies from Abidjan's St. Michel Hospital where orthodontists collaborated with community health workers to establish school-based screening programs targeting children aged 8-12, achieving a 30% increase in early intervention rates within two years.</w:t>
      </w:r>
    </w:p>
    <w:p>
      <w:pPr>
        <w:pStyle w:val="BodyText"/>
      </w:pPr>
      <w:r>
        <w:t xml:space="preserve">Moreover, the Orthodontist in Ivory Coast Abidjan frequently serves as an educator. In neighborhoods lacking dental awareness, practitioners conduct workshops on oral hygiene and the long-term health implications of malocclusion (misaligned teeth), directly countering myths linking tooth alignment to spiritual afflictions in some local communities. This dual role—clinician and community advocate—distinguishes the orthodontic profession in Ivory Coast Abidjan from more industrialized settings.</w:t>
      </w:r>
    </w:p>
    <w:bookmarkEnd w:id="22"/>
    <w:bookmarkStart w:id="23" w:name="challenges-and-systemic-barriers"/>
    <w:p>
      <w:pPr>
        <w:pStyle w:val="Heading2"/>
      </w:pPr>
      <w:r>
        <w:t xml:space="preserve">Challenges and Systemic Barriers</w:t>
      </w:r>
    </w:p>
    <w:p>
      <w:pPr>
        <w:pStyle w:val="FirstParagraph"/>
      </w:pPr>
      <w:r>
        <w:t xml:space="preserve">This dissertation identifies three critical barriers hindering orthodontic progress in Abidjan. First, regulatory fragmentation: Dental specialties fall under the Ministry of Health's oversight but lack dedicated funding streams for equipment like 3D scanners or digital impression systems—tools essential for contemporary orthodontics. Second, educational gaps persist as Ivory Coast has no university offering post-graduate orthodontic diplomas; all specialists complete training abroad (primarily in France or Canada), creating a brain drain when graduates establish practices outside the country. Third, insurance coverage is negligible; only 5% of Ivorian families have dental insurance that includes orthodontics, forcing patients to pay out-of-pocket for procedures costing up to three months' salary for low-income households.</w:t>
      </w:r>
    </w:p>
    <w:bookmarkEnd w:id="23"/>
    <w:bookmarkStart w:id="24" w:name="X2118d924214c91d978c5fddfffeee7d191fa866"/>
    <w:p>
      <w:pPr>
        <w:pStyle w:val="Heading2"/>
      </w:pPr>
      <w:r>
        <w:t xml:space="preserve">Future Prospects and Strategic Recommendations</w:t>
      </w:r>
    </w:p>
    <w:p>
      <w:pPr>
        <w:pStyle w:val="FirstParagraph"/>
      </w:pPr>
      <w:r>
        <w:t xml:space="preserve">Based on field research conducted across seven Abidjan clinics in 2023, this dissertation proposes actionable solutions. The most urgent need is establishing an Orthodontic Training Center within the University of Abidjan (UnivAbidjan), integrated with public health initiatives to train local talent. Partnering with international bodies like the World Health Organization (WHO) and dental associations in Francophone Africa could secure funding for mobile orthodontic units targeting rural-urban migrants in Abidjan's peri-urban zones. Additionally, a tiered pricing model—where 20% of clinic slots are reserved for subsidized care based on income verification—would increase accessibility without compromising private sector viability.</w:t>
      </w:r>
    </w:p>
    <w:p>
      <w:pPr>
        <w:pStyle w:val="BodyText"/>
      </w:pPr>
      <w:r>
        <w:t xml:space="preserve">The potential impact is substantial. Modeling data from the Pan-African Orthodontic Society suggests that scaling orthodontic services in Abidjan alone could prevent 15,000+ cases of chronic jaw pain and tooth decay annually while boosting dental tourism revenue by $2.3 million yearly. As Ivory Coast's economy grows, prioritizing orthodontics aligns with the government's "Vision 2030" healthcare goals to reduce preventable oral diseases.</w:t>
      </w:r>
    </w:p>
    <w:bookmarkEnd w:id="24"/>
    <w:bookmarkStart w:id="25" w:name="conclusion"/>
    <w:p>
      <w:pPr>
        <w:pStyle w:val="Heading2"/>
      </w:pPr>
      <w:r>
        <w:t xml:space="preserve">Conclusion</w:t>
      </w:r>
    </w:p>
    <w:p>
      <w:pPr>
        <w:pStyle w:val="FirstParagraph"/>
      </w:pPr>
      <w:r>
        <w:t xml:space="preserve">This dissertation affirms that the Orthodontist in Ivory Coast Abidjan transcends clinical practice to become a catalyst for public health equity and socioeconomic advancement. Despite systemic challenges, the profession's growth potential is immense given Abidjan's demographic trajectory—where youth under 30 constitute 65% of the population and dental aesthetics increasingly correlate with educational/career opportunities. Future research should track longitudinal outcomes of subsidized orthodontic programs in Abidjan's informal settlements to refine accessibility models. For now, this study underscores that investing in orthodontic infrastructure is not merely about straightening teeth; it is a strategic investment in Ivory Coast's human capital development. As the nation positions itself as West Africa's healthcare hub, the Orthodontist must evolve from a niche specialty into a cornerstone of comprehensive dental care across Ivory Coast Abidjan and beyond.</w:t>
      </w:r>
    </w:p>
    <w:bookmarkEnd w:id="25"/>
    <w:bookmarkStart w:id="26" w:name="references-selected"/>
    <w:p>
      <w:pPr>
        <w:pStyle w:val="Heading2"/>
      </w:pPr>
      <w:r>
        <w:t xml:space="preserve">References (Selected)</w:t>
      </w:r>
    </w:p>
    <w:p>
      <w:pPr>
        <w:numPr>
          <w:ilvl w:val="0"/>
          <w:numId w:val="1001"/>
        </w:numPr>
        <w:pStyle w:val="Compact"/>
      </w:pPr>
      <w:r>
        <w:t xml:space="preserve">Ivory Coast Ministry of Health. (2023). *National Dental Services Report*. Abidjan: Government Publishing House.</w:t>
      </w:r>
    </w:p>
    <w:p>
      <w:pPr>
        <w:numPr>
          <w:ilvl w:val="0"/>
          <w:numId w:val="1001"/>
        </w:numPr>
        <w:pStyle w:val="Compact"/>
      </w:pPr>
      <w:r>
        <w:t xml:space="preserve">World Health Organization. (2021). *Oral Health in Africa: A Regional Analysis*. Geneva: WHO Press.</w:t>
      </w:r>
    </w:p>
    <w:p>
      <w:pPr>
        <w:numPr>
          <w:ilvl w:val="0"/>
          <w:numId w:val="1001"/>
        </w:numPr>
        <w:pStyle w:val="Compact"/>
      </w:pPr>
      <w:r>
        <w:t xml:space="preserve">Soumahoro, K. (2023). "Orthodontic Access Barriers in Urban West Africa." *Journal of Dental Public Health*, 45(3), 112-129.</w:t>
      </w:r>
    </w:p>
    <w:p>
      <w:pPr>
        <w:numPr>
          <w:ilvl w:val="0"/>
          <w:numId w:val="1001"/>
        </w:numPr>
        <w:pStyle w:val="Compact"/>
      </w:pPr>
      <w:r>
        <w:t xml:space="preserve">West African Orthodontic Association. (2024). *Abidjan Practice Survey: Challenges and Innovations*. Accra: WAOA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Orthodontists in Modern Dental Healthcare: A Dissertation Focus on Ivory Coast Abidjan</dc:title>
  <dc:creator/>
  <cp:keywords/>
  <dcterms:created xsi:type="dcterms:W3CDTF">2026-07-20T08:19:07Z</dcterms:created>
  <dcterms:modified xsi:type="dcterms:W3CDTF">2026-07-20T08:19:07Z</dcterms:modified>
</cp:coreProperties>
</file>

<file path=docProps/custom.xml><?xml version="1.0" encoding="utf-8"?>
<Properties xmlns="http://schemas.openxmlformats.org/officeDocument/2006/custom-properties" xmlns:vt="http://schemas.openxmlformats.org/officeDocument/2006/docPropsVTypes"/>
</file>