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Evolution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df4d49c5fc248d6336487f4264cdbd70b59d799"/>
    <w:p>
      <w:pPr>
        <w:pStyle w:val="Heading1"/>
      </w:pPr>
      <w:r>
        <w:t xml:space="preserve">Dissertation: The Role, Challenges, and Future Trajectory of the Orthodontist in Malaysia Kuala Lumpur's Dental Landscape</w:t>
      </w:r>
    </w:p>
    <w:p>
      <w:pPr>
        <w:pStyle w:val="FirstParagraph"/>
      </w:pPr>
      <w:r>
        <w:rPr>
          <w:bCs/>
          <w:b/>
        </w:rPr>
        <w:t xml:space="preserve">Abstract:</w:t>
      </w:r>
      <w:r>
        <w:t xml:space="preserve"> </w:t>
      </w:r>
      <w:r>
        <w:t xml:space="preserve">This dissertation critically examines the evolving role of the Orthodontist within Malaysia's rapidly developing healthcare sector, with a specific focus on Kuala Lumpur (KL). As Malaysia progresses towards achieving universal healthcare access under its National Health Plan 2025, the demand for specialized orthodontic services has surged in KL due to urbanization, rising disposable income, and heightened aesthetic consciousness. This study investigates the current state of orthodontic practice, professional qualifications, patient demographics, service accessibility challenges, and future prospects for the Orthodontist in Kuala Lumpur. Utilizing a mixed-methods approach combining analysis of Malaysian Dental Association (MDA) data with targeted surveys of KL-based Orthodontists and patients, this dissertation concludes that while KL possesses a robust network of skilled Orthodontists serving diverse populations, systemic barriers to equitable access and strategic workforce planning require urgent attention to meet the nation's oral health goals.</w:t>
      </w:r>
    </w:p>
    <w:bookmarkStart w:id="20" w:name="X7a04d27beeaabcd8d7c1daa37d322528756695c"/>
    <w:p>
      <w:pPr>
        <w:pStyle w:val="Heading2"/>
      </w:pPr>
      <w:r>
        <w:t xml:space="preserve">1. Introduction: Setting the Stage in Malaysia Kuala Lumpur</w:t>
      </w:r>
    </w:p>
    <w:p>
      <w:pPr>
        <w:pStyle w:val="FirstParagraph"/>
      </w:pPr>
      <w:r>
        <w:t xml:space="preserve">Kuala Lumpur stands as the epicenter of Malaysia's healthcare infrastructure, housing a significant concentration of dental professionals and advanced medical facilities. Within this dynamic urban environment, the role of the Orthodontist has transitioned from a niche specialty to a cornerstone of comprehensive oral healthcare. The Malaysian context, characterized by its multi-ethnic population (Malay, Chinese, Indian), varying socioeconomic strata, and rapid economic growth over the past three decades, has uniquely shaped orthodontic needs and delivery models in KL. This dissertation delves into the specific challenges and opportunities confronting the Orthodontist operating within this vibrant yet complex setting. Understanding these dynamics is crucial for policymakers under Malaysia's Ministry of Health (MOH) to optimize resource allocation and ensure equitable dental care for all Malaysians, particularly in the densely populated capital city.</w:t>
      </w:r>
    </w:p>
    <w:bookmarkEnd w:id="20"/>
    <w:bookmarkStart w:id="21" w:name="X071c41888779fe1bb5fb5037359de5258d1eb28"/>
    <w:p>
      <w:pPr>
        <w:pStyle w:val="Heading2"/>
      </w:pPr>
      <w:r>
        <w:t xml:space="preserve">2. The Orthodontist in Malaysia: Qualifications and Practice Landscape</w:t>
      </w:r>
    </w:p>
    <w:p>
      <w:pPr>
        <w:pStyle w:val="FirstParagraph"/>
      </w:pPr>
      <w:r>
        <w:t xml:space="preserve">Prospective Orthodontists in Malaysia undergo rigorous training. Following a 5-year Bachelor of Dental Surgery (BDS) degree from accredited universities (e.g., Universiti Malaya, University of Science Malaysia), aspiring Orthodontists must complete a minimum 3-year Master of Dental Surgery (MDS) in Orthodontics, typically at public universities or through recognized international programs. The Malaysian Dental Council (MDC) strictly regulates licensure. In Kuala Lumpur, the Orthodontist often operates within one of three primary models: private clinics catering to diverse patient segments (from budget-conscious families to affluent professionals), dental schools providing teaching and limited public service, and government hospital departments offering subsidized care but facing significant demand pressures.</w:t>
      </w:r>
    </w:p>
    <w:bookmarkEnd w:id="21"/>
    <w:bookmarkStart w:id="22" w:name="X6cddea5b3fd009a6f17ddc53ec604ab759e2315"/>
    <w:p>
      <w:pPr>
        <w:pStyle w:val="Heading2"/>
      </w:pPr>
      <w:r>
        <w:t xml:space="preserve">3. Demographic Shifts Driving Demand in Kuala Lumpur</w:t>
      </w:r>
    </w:p>
    <w:p>
      <w:pPr>
        <w:pStyle w:val="FirstParagraph"/>
      </w:pPr>
      <w:r>
        <w:t xml:space="preserve">The dissertation identifies key drivers for the increasing prevalence of Orthodontic treatment sought by patients in Kuala Lumpur:</w:t>
      </w:r>
    </w:p>
    <w:p>
      <w:pPr>
        <w:numPr>
          <w:ilvl w:val="0"/>
          <w:numId w:val="1001"/>
        </w:numPr>
        <w:pStyle w:val="Compact"/>
      </w:pPr>
      <w:r>
        <w:rPr>
          <w:bCs/>
          <w:b/>
        </w:rPr>
        <w:t xml:space="preserve">Aesthetic Awareness:</w:t>
      </w:r>
      <w:r>
        <w:t xml:space="preserve"> </w:t>
      </w:r>
      <w:r>
        <w:t xml:space="preserve">Rising influence of social media and globalization has significantly increased demand, particularly among adolescents and young adults seeking discreet options like clear aligners (e.g., Invisalign) or lingual braces.</w:t>
      </w:r>
    </w:p>
    <w:p>
      <w:pPr>
        <w:numPr>
          <w:ilvl w:val="0"/>
          <w:numId w:val="1001"/>
        </w:numPr>
        <w:pStyle w:val="Compact"/>
      </w:pPr>
      <w:r>
        <w:rPr>
          <w:bCs/>
          <w:b/>
        </w:rPr>
        <w:t xml:space="preserve">Economic Growth:</w:t>
      </w:r>
      <w:r>
        <w:t xml:space="preserve"> </w:t>
      </w:r>
      <w:r>
        <w:t xml:space="preserve">KL's status as Malaysia's economic hub has boosted disposable income, allowing more families to consider elective dental aesthetics beyond basic care.</w:t>
      </w:r>
    </w:p>
    <w:p>
      <w:pPr>
        <w:numPr>
          <w:ilvl w:val="0"/>
          <w:numId w:val="1001"/>
        </w:numPr>
        <w:pStyle w:val="Compact"/>
      </w:pPr>
      <w:r>
        <w:rPr>
          <w:bCs/>
          <w:b/>
        </w:rPr>
        <w:t xml:space="preserve">Early Intervention Culture:</w:t>
      </w:r>
      <w:r>
        <w:t xml:space="preserve"> </w:t>
      </w:r>
      <w:r>
        <w:t xml:space="preserve">Greater awareness among parents and pediatricians about the benefits of early orthodontic assessment (around age 7) has led to earlier referrals to Orthodontists in KL clinics.</w:t>
      </w:r>
    </w:p>
    <w:bookmarkEnd w:id="22"/>
    <w:bookmarkStart w:id="23" w:name="X99c73fd84f3d6a0320f9075d3f546e74a49a595"/>
    <w:p>
      <w:pPr>
        <w:pStyle w:val="Heading2"/>
      </w:pPr>
      <w:r>
        <w:t xml:space="preserve">4. Critical Challenges Facing the Orthodontist in Kuala Lumpur</w:t>
      </w:r>
    </w:p>
    <w:p>
      <w:pPr>
        <w:pStyle w:val="FirstParagraph"/>
      </w:pPr>
      <w:r>
        <w:t xml:space="preserve">Despite growth, this dissertation highlights persistent challenges unique to the KL context:</w:t>
      </w:r>
    </w:p>
    <w:p>
      <w:pPr>
        <w:numPr>
          <w:ilvl w:val="0"/>
          <w:numId w:val="1002"/>
        </w:numPr>
        <w:pStyle w:val="Compact"/>
      </w:pPr>
      <w:r>
        <w:rPr>
          <w:bCs/>
          <w:b/>
        </w:rPr>
        <w:t xml:space="preserve">Access Disparities:</w:t>
      </w:r>
      <w:r>
        <w:t xml:space="preserve"> </w:t>
      </w:r>
      <w:r>
        <w:t xml:space="preserve">While numerous private Orthodontic clinics exist in affluent areas (e.g., Bangsar, Damansara, Bukit Bintang), underserved communities in peripheral KL suburbs and low-income public health centers face long waiting lists for MOH-funded orthodontic care.</w:t>
      </w:r>
    </w:p>
    <w:p>
      <w:pPr>
        <w:numPr>
          <w:ilvl w:val="0"/>
          <w:numId w:val="1002"/>
        </w:numPr>
        <w:pStyle w:val="Compact"/>
      </w:pPr>
      <w:r>
        <w:rPr>
          <w:bCs/>
          <w:b/>
        </w:rPr>
        <w:t xml:space="preserve">Workforce Shortage:</w:t>
      </w:r>
      <w:r>
        <w:t xml:space="preserve"> </w:t>
      </w:r>
      <w:r>
        <w:t xml:space="preserve">The ratio of Orthodontists to population in KL remains below the recommended global standard (1:50,000), with significant concentration in private practice, leaving public health facilities struggling to meet demand.</w:t>
      </w:r>
    </w:p>
    <w:p>
      <w:pPr>
        <w:numPr>
          <w:ilvl w:val="0"/>
          <w:numId w:val="1002"/>
        </w:numPr>
        <w:pStyle w:val="Compact"/>
      </w:pPr>
      <w:r>
        <w:rPr>
          <w:bCs/>
          <w:b/>
        </w:rPr>
        <w:t xml:space="preserve">Cost Barriers:</w:t>
      </w:r>
      <w:r>
        <w:t xml:space="preserve"> </w:t>
      </w:r>
      <w:r>
        <w:t xml:space="preserve">Private orthodontic treatment costs (ranging from RM 6,000 to RM 45,000+ for comprehensive care) are prohibitive for a large segment of the KL population, creating inequity. The Orthodontist often navigates complex discussions about affordability and payment plans.</w:t>
      </w:r>
    </w:p>
    <w:p>
      <w:pPr>
        <w:numPr>
          <w:ilvl w:val="0"/>
          <w:numId w:val="1002"/>
        </w:numPr>
        <w:pStyle w:val="Compact"/>
      </w:pPr>
      <w:r>
        <w:rPr>
          <w:bCs/>
          <w:b/>
        </w:rPr>
        <w:t xml:space="preserve">Urban Congestion:</w:t>
      </w:r>
      <w:r>
        <w:t xml:space="preserve"> </w:t>
      </w:r>
      <w:r>
        <w:t xml:space="preserve">Heavy traffic in KL significantly impacts patient accessibility to clinics, especially those requiring multiple long-term visits (common in orthodontic treatment), adding to patient inconvenience and potential dropout rates.</w:t>
      </w:r>
    </w:p>
    <w:bookmarkEnd w:id="23"/>
    <w:bookmarkStart w:id="24" w:name="X6eb5a19cf5249b0cb220e9ed83cd7351ae0f085"/>
    <w:p>
      <w:pPr>
        <w:pStyle w:val="Heading2"/>
      </w:pPr>
      <w:r>
        <w:t xml:space="preserve">5. Future Trajectory and Strategic Recommendations</w:t>
      </w:r>
    </w:p>
    <w:p>
      <w:pPr>
        <w:pStyle w:val="FirstParagraph"/>
      </w:pPr>
      <w:r>
        <w:t xml:space="preserve">This dissertation argues that the future of the Orthodontist in Malaysia Kuala Lumpur hinges on strategic interventions:</w:t>
      </w:r>
    </w:p>
    <w:p>
      <w:pPr>
        <w:numPr>
          <w:ilvl w:val="0"/>
          <w:numId w:val="1003"/>
        </w:numPr>
        <w:pStyle w:val="Compact"/>
      </w:pPr>
      <w:r>
        <w:rPr>
          <w:bCs/>
          <w:b/>
        </w:rPr>
        <w:t xml:space="preserve">Strengthening Public-Private Partnerships (PPPs):</w:t>
      </w:r>
      <w:r>
        <w:t xml:space="preserve"> </w:t>
      </w:r>
      <w:r>
        <w:t xml:space="preserve">The MOH should formalize PPPs with reputable private Orthodontic clinics to provide subsidized treatment slots within public hospitals or community health centers, expanding access beyond current capacity.</w:t>
      </w:r>
    </w:p>
    <w:p>
      <w:pPr>
        <w:numPr>
          <w:ilvl w:val="0"/>
          <w:numId w:val="1003"/>
        </w:numPr>
        <w:pStyle w:val="Compact"/>
      </w:pPr>
      <w:r>
        <w:rPr>
          <w:bCs/>
          <w:b/>
        </w:rPr>
        <w:t xml:space="preserve">Workforce Development:</w:t>
      </w:r>
      <w:r>
        <w:t xml:space="preserve"> </w:t>
      </w:r>
      <w:r>
        <w:t xml:space="preserve">Accelerating the training pipeline for Orthodontists through expanded MDS program quotas and incentives (e.g., loan forgiveness) for graduates serving in public clinics, particularly in underserved KL districts.</w:t>
      </w:r>
    </w:p>
    <w:p>
      <w:pPr>
        <w:numPr>
          <w:ilvl w:val="0"/>
          <w:numId w:val="1003"/>
        </w:numPr>
        <w:pStyle w:val="Compact"/>
      </w:pPr>
      <w:r>
        <w:rPr>
          <w:bCs/>
          <w:b/>
        </w:rPr>
        <w:t xml:space="preserve">Tech-Enabled Care:</w:t>
      </w:r>
      <w:r>
        <w:t xml:space="preserve"> </w:t>
      </w:r>
      <w:r>
        <w:t xml:space="preserve">Promoting tele-orthodontics for follow-up consultations (where clinically appropriate) to mitigate traffic issues and improve retention, especially for patients with busy KL schedules.</w:t>
      </w:r>
    </w:p>
    <w:p>
      <w:pPr>
        <w:numPr>
          <w:ilvl w:val="0"/>
          <w:numId w:val="1003"/>
        </w:numPr>
        <w:pStyle w:val="Compact"/>
      </w:pPr>
      <w:r>
        <w:rPr>
          <w:bCs/>
          <w:b/>
        </w:rPr>
        <w:t xml:space="preserve">Patient Education Initiatives:</w:t>
      </w:r>
      <w:r>
        <w:t xml:space="preserve"> </w:t>
      </w:r>
      <w:r>
        <w:t xml:space="preserve">Collaborating with the MDA and schools to implement nationwide oral health literacy programs focused on the benefits of early orthodontic evaluation, reducing delays in treatment initiation across all socioeconomic groups in KL.</w:t>
      </w:r>
    </w:p>
    <w:bookmarkEnd w:id="24"/>
    <w:bookmarkStart w:id="25" w:name="conclusion"/>
    <w:p>
      <w:pPr>
        <w:pStyle w:val="Heading2"/>
      </w:pPr>
      <w:r>
        <w:t xml:space="preserve">6. Conclusion</w:t>
      </w:r>
    </w:p>
    <w:p>
      <w:pPr>
        <w:pStyle w:val="FirstParagraph"/>
      </w:pPr>
      <w:r>
        <w:t xml:space="preserve">The role of the Orthodontist within Malaysia's healthcare ecosystem, particularly concentrated and pivotal in Kuala Lumpur, has evolved significantly. This dissertation underscores that while KL boasts a high density of skilled Orthodontists offering advanced care, systemic challenges related to access equity, workforce distribution, and affordability demand immediate policy attention. The future success of orthodontic services for all Malaysians hinges on the strategic integration of public health goals with the private sector's capacity under Malaysia's broader healthcare vision. Ensuring that every child and adult in Kuala Lumpur has access to timely and appropriate orthodontic care – whether delivered by a specialist Orthodontist in a modern KL clinic or within an accessible public service – is not merely a dental imperative, but a critical component of holistic national well-being. The findings presented herein provide actionable pathways for the Ministry of Health, dental bodies like the MDA, and Orthodontists themselves to shape this future collaboratively.</w:t>
      </w:r>
    </w:p>
    <w:p>
      <w:pPr>
        <w:pStyle w:val="BodyText"/>
      </w:pPr>
      <w:r>
        <w:rPr>
          <w:iCs/>
          <w:i/>
        </w:rPr>
        <w:t xml:space="preserve">This document represents a sample academic dissertation structure and content focusing on orthodontic practice in Malaysia Kuala Lumpur. Actual dissertations require original research data collection, extensive literature review, formal methodology, and peer review as per university regulations.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Evolution in Malaysia Kuala Lumpur</dc:title>
  <dc:creator/>
  <dc:language>en</dc:language>
  <cp:keywords/>
  <dcterms:created xsi:type="dcterms:W3CDTF">2025-12-11T06:02:17Z</dcterms:created>
  <dcterms:modified xsi:type="dcterms:W3CDTF">2025-12-11T06:02:17Z</dcterms:modified>
</cp:coreProperties>
</file>

<file path=docProps/custom.xml><?xml version="1.0" encoding="utf-8"?>
<Properties xmlns="http://schemas.openxmlformats.org/officeDocument/2006/custom-properties" xmlns:vt="http://schemas.openxmlformats.org/officeDocument/2006/docPropsVTypes"/>
</file>