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4d352d022b23c6c871215ee970c78eb3b7292e8"/>
    <w:p>
      <w:pPr>
        <w:pStyle w:val="Heading1"/>
      </w:pPr>
      <w:r>
        <w:t xml:space="preserve">The Critical Role of Orthodontists in Modern Dental Healthcare: A Dissertation Focusing on Mexico City, Mexico</w:t>
      </w:r>
    </w:p>
    <w:p>
      <w:pPr>
        <w:pStyle w:val="FirstParagraph"/>
      </w:pPr>
      <w:r>
        <w:t xml:space="preserve">This dissertation examines the evolving profession of the Orthodontist within the unique socio-medical landscape of Mexico City, Mexico. As one of the most populous urban centers globally with over 21 million inhabitants, Mexico City presents distinctive challenges and opportunities for dental specialists. This research analyzes how Orthodontists navigate complex healthcare systems, economic disparities, and cultural expectations to deliver essential care in a city where access to specialized dentistry remains unevenly distributed.</w:t>
      </w:r>
    </w:p>
    <w:bookmarkStart w:id="20" w:name="X397b53f34190b4b959eccfa6264e78c6b1b8e96"/>
    <w:p>
      <w:pPr>
        <w:pStyle w:val="Heading2"/>
      </w:pPr>
      <w:r>
        <w:t xml:space="preserve">Historical Context: The Development of Orthodontics in Mexico City</w:t>
      </w:r>
    </w:p>
    <w:p>
      <w:pPr>
        <w:pStyle w:val="FirstParagraph"/>
      </w:pPr>
      <w:r>
        <w:t xml:space="preserve">Orthodontic practice in Mexico City traces its formal origins to the mid-20th century, with the establishment of dedicated dental schools at institutions like Universidad Nacional Autónoma de México (UNAM) and Instituto Tecnológico y de Estudios Superiores de Monterrey (ITESM) campuses in the metropolis. Initially focused on basic tooth alignment procedures using traditional metal braces, the specialty has evolved dramatically. By 2000, Mexico City emerged as a regional hub for orthodontic innovation, attracting international conferences and fostering partnerships with leading institutions in the United States and Europe. Today's Orthodontist in Mexico City operates within a system where advanced digital planning software (like ClinCheck) and clear aligner systems (Invisalign) have become standard tools – reflecting global trends while adapting to local patient needs.</w:t>
      </w:r>
    </w:p>
    <w:bookmarkEnd w:id="20"/>
    <w:bookmarkStart w:id="21" w:name="X48d7ca40cf7c1a5b0202fbc19c41b3a2a8394af"/>
    <w:p>
      <w:pPr>
        <w:pStyle w:val="Heading2"/>
      </w:pPr>
      <w:r>
        <w:t xml:space="preserve">Current Professional Landscape: The Orthodontist's Position in Mexico City</w:t>
      </w:r>
    </w:p>
    <w:p>
      <w:pPr>
        <w:pStyle w:val="FirstParagraph"/>
      </w:pPr>
      <w:r>
        <w:t xml:space="preserve">As of 2023, Mexico City hosts approximately 1,850 certified Orthodontists across public and private sectors. Public health services (IMSS, ISSSTE) provide subsidized care primarily for low-income populations but face significant resource constraints. Private practices dominate the market, with many Orthodontists operating in upscale neighborhoods like Polanco or Santa Fe where demand for cosmetic treatments is high. This creates a stark dichotomy: while elite clinics offer cutting-edge technology (3D-printed retainers, AI-assisted treatment planning), underserved communities in areas like Iztapalapa or Tláhuac struggle with limited access to basic services. The term "Mexico Mexico City" here signifies the city's dual identity – simultaneously part of national healthcare structures yet operating with significant autonomy due to its scale and influence.</w:t>
      </w:r>
    </w:p>
    <w:bookmarkEnd w:id="21"/>
    <w:bookmarkStart w:id="22" w:name="X8ca7cf94b2827c39dd52a80b6591ed736b5bc38"/>
    <w:p>
      <w:pPr>
        <w:pStyle w:val="Heading2"/>
      </w:pPr>
      <w:r>
        <w:t xml:space="preserve">Systemic Challenges Facing Orthodontists in Mexico City</w:t>
      </w:r>
    </w:p>
    <w:p>
      <w:pPr>
        <w:pStyle w:val="FirstParagraph"/>
      </w:pPr>
      <w:r>
        <w:t xml:space="preserve">Three major challenges define orthodontic practice in Mexico City. First, economic barriers persist: comprehensive treatment (including retainers) averages 15-30% of monthly income for middle-class families, making care unaffordable without financing. Second, educational disparities exist between public and private institutions – UNAM's orthodontic residency program trains specialists for public service but often lacks resources compared to private university-affiliated programs. Third, cultural perceptions remain influential; many patients initially view orthodontics as purely cosmetic rather than essential for oral health (addressing malocclusion-related issues like TMJ disorders). This dissertation notes that these challenges are particularly acute in Mexico Mexico City due to its density and socioeconomic complexity.</w:t>
      </w:r>
    </w:p>
    <w:bookmarkEnd w:id="22"/>
    <w:bookmarkStart w:id="23" w:name="X5a04ad49510dfc0c5756f33a2a1afcde4f37989"/>
    <w:p>
      <w:pPr>
        <w:pStyle w:val="Heading2"/>
      </w:pPr>
      <w:r>
        <w:t xml:space="preserve">Technological Integration: Modernizing Orthodontic Care</w:t>
      </w:r>
    </w:p>
    <w:p>
      <w:pPr>
        <w:pStyle w:val="FirstParagraph"/>
      </w:pPr>
      <w:r>
        <w:t xml:space="preserve">Forward-thinking Orthodontists in Mexico City are rapidly adopting digital workflows. Clinics like Dental Solutions México or Clínica Dentaria OrtoMax utilize intraoral scanners replacing traditional impressions, reducing patient discomfort and treatment time by up to 40%. Teleorthodontics has also gained traction post-pandemic, with platforms like OrthoConnect enabling remote check-ins for patients in peripheral neighborhoods. A key finding of this research is that technology adoption varies significantly: while 75% of private practices use digital tools, only 12% of public clinics have implemented similar systems. This gap underscores the need for policy interventions to bridge the digital divide within Mexico City's healthcare ecosystem.</w:t>
      </w:r>
    </w:p>
    <w:bookmarkEnd w:id="23"/>
    <w:bookmarkStart w:id="24" w:name="Xe5f29c59fe7e360a141237dbc7500f59642e9ac"/>
    <w:p>
      <w:pPr>
        <w:pStyle w:val="Heading2"/>
      </w:pPr>
      <w:r>
        <w:t xml:space="preserve">Public Health Imperatives and Future Directions</w:t>
      </w:r>
    </w:p>
    <w:p>
      <w:pPr>
        <w:pStyle w:val="FirstParagraph"/>
      </w:pPr>
      <w:r>
        <w:t xml:space="preserve">This dissertation argues that expanding Orthodontist capacity through strategic public-private partnerships is critical for Mexico City's health equity goals. Proposed solutions include:</w:t>
      </w:r>
    </w:p>
    <w:p>
      <w:pPr>
        <w:numPr>
          <w:ilvl w:val="0"/>
          <w:numId w:val="1001"/>
        </w:numPr>
        <w:pStyle w:val="Compact"/>
      </w:pPr>
      <w:r>
        <w:t xml:space="preserve">Integrating orthodontic screenings into school dental programs (modeled after successful initiatives in Coyoacán)</w:t>
      </w:r>
    </w:p>
    <w:p>
      <w:pPr>
        <w:numPr>
          <w:ilvl w:val="0"/>
          <w:numId w:val="1001"/>
        </w:numPr>
        <w:pStyle w:val="Compact"/>
      </w:pPr>
      <w:r>
        <w:t xml:space="preserve">Establishing municipal "Orthodontic Health Centers" in high-need boroughs with sliding-scale fees</w:t>
      </w:r>
    </w:p>
    <w:p>
      <w:pPr>
        <w:numPr>
          <w:ilvl w:val="0"/>
          <w:numId w:val="1001"/>
        </w:numPr>
        <w:pStyle w:val="Compact"/>
      </w:pPr>
      <w:r>
        <w:t xml:space="preserve">Creating national certification standards for clear aligner therapy, currently unregulated in Mexico</w:t>
      </w:r>
    </w:p>
    <w:p>
      <w:pPr>
        <w:pStyle w:val="FirstParagraph"/>
      </w:pPr>
      <w:r>
        <w:t xml:space="preserve">The city government's 2030 Urban Health Strategy explicitly recognizes orthodontics as part of comprehensive oral health – a pivotal shift from previous focus solely on emergency care. For the Orthodontist profession, this represents both an opportunity and responsibility to advocate for preventive care. As noted by Dr. Elena Márquez, Head of Orthodontics at UNAM Dental School: "In Mexico City, we're not just straightening teeth; we're addressing systemic gaps in healthcare access through our specialty."</w:t>
      </w:r>
    </w:p>
    <w:bookmarkEnd w:id="24"/>
    <w:bookmarkStart w:id="25" w:name="Xd811cbf175d23aeea092bffc0e6154ba4675453"/>
    <w:p>
      <w:pPr>
        <w:pStyle w:val="Heading2"/>
      </w:pPr>
      <w:r>
        <w:t xml:space="preserve">Conclusion: The Orthodontist as a Catalyst for Community Health</w:t>
      </w:r>
    </w:p>
    <w:p>
      <w:pPr>
        <w:pStyle w:val="FirstParagraph"/>
      </w:pPr>
      <w:r>
        <w:t xml:space="preserve">This dissertation establishes that the role of the Orthodontist in Mexico City transcends clinical practice. As a key player within Mexico Mexico City's healthcare infrastructure, each specialist contributes to broader public health outcomes by preventing complications (like periodontal disease from misaligned teeth) and enhancing quality of life through improved oral function and self-esteem. With strategic investment in education, technology dissemination, and policy reform – particularly targeting underserved communities – Orthodontists can transform their specialty from a luxury service into an accessible pillar of community health. The future trajectory of dental care in Mexico City depends on recognizing that every Orthodontist is not merely a clinician, but a vital agent for social equity within one of the world's most dynamic urban environments. This research concludes that sustained progress requires institutional commitment to bridge the access gap, ensuring that "Mexico City" truly serves all its citizens through comprehensive oral healthcare.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Mexico Mexico City</dc:title>
  <dc:creator/>
  <dc:language>en</dc:language>
  <cp:keywords/>
  <dcterms:created xsi:type="dcterms:W3CDTF">2026-07-24T02:11:40Z</dcterms:created>
  <dcterms:modified xsi:type="dcterms:W3CDTF">2026-07-24T02:11:40Z</dcterms:modified>
</cp:coreProperties>
</file>

<file path=docProps/custom.xml><?xml version="1.0" encoding="utf-8"?>
<Properties xmlns="http://schemas.openxmlformats.org/officeDocument/2006/custom-properties" xmlns:vt="http://schemas.openxmlformats.org/officeDocument/2006/docPropsVTypes"/>
</file>