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26" w:name="Xf97c8063199d4ed55ec942320a13181b6ac8718"/>
    <w:p>
      <w:pPr>
        <w:pStyle w:val="Heading1"/>
      </w:pPr>
      <w:r>
        <w:t xml:space="preserve">Advancing Orthodontic Excellence: A Comprehensive Dissertation on the Role of the Orthodontist in Morocco Casablanca</w:t>
      </w:r>
    </w:p>
    <w:p>
      <w:pPr>
        <w:pStyle w:val="FirstParagraph"/>
      </w:pPr>
      <w:r>
        <w:t xml:space="preserve">This academic dissertation examines the evolving landscape of orthodontic care within Morocco, with specific focus on Casablanca as a regional healthcare hub. As one of North Africa's most populous cities and an economic center, Casablanca presents unique opportunities and challenges for dental professionals specializing in orthodontics. The purpose of this research is to analyze the critical role of the Orthodontist in Morocco Casablanca, evaluate current service delivery models, and propose evidence-based strategies for sustainable growth within this specialized field.</w:t>
      </w:r>
    </w:p>
    <w:bookmarkStart w:id="20" w:name="the-imperative-role-of-the-orthodontist"/>
    <w:p>
      <w:pPr>
        <w:pStyle w:val="Heading2"/>
      </w:pPr>
      <w:r>
        <w:t xml:space="preserve">The Imperative Role of the Orthodontist</w:t>
      </w:r>
    </w:p>
    <w:p>
      <w:pPr>
        <w:pStyle w:val="FirstParagraph"/>
      </w:pPr>
      <w:r>
        <w:t xml:space="preserve">In contemporary dental healthcare systems, an Orthodontist represents a highly specialized medical professional dedicated to diagnosing and treating malocclusions (misaligned teeth and jaws). In Morocco Casablanca, where oral health awareness is growing but access remains unevenly distributed, the expertise of the Orthodontist has become increasingly vital. Unlike general dentists, orthodontic specialists undergo additional training in tooth movement mechanics, craniofacial growth analysis, and advanced appliance design. This specialized knowledge directly impacts patients' functional abilities—enabling proper chewing and speech—and their psychological well-being through enhanced aesthetics. For Morocco Casablanca's urban population of over 4 million residents, the presence of certified Orthodontists is no longer a luxury but a fundamental component of comprehensive dental healthcare infrastructure.</w:t>
      </w:r>
    </w:p>
    <w:bookmarkEnd w:id="20"/>
    <w:bookmarkStart w:id="21" w:name="X72a2c42b58ad50f24015d8b4c382baff76f18cf"/>
    <w:p>
      <w:pPr>
        <w:pStyle w:val="Heading2"/>
      </w:pPr>
      <w:r>
        <w:t xml:space="preserve">Current State of Orthodontic Services in Morocco Casablanca</w:t>
      </w:r>
    </w:p>
    <w:p>
      <w:pPr>
        <w:pStyle w:val="FirstParagraph"/>
      </w:pPr>
      <w:r>
        <w:t xml:space="preserve">While Morocco has made significant strides in healthcare development since 2014, orthodontic services remain concentrated in private clinics within major urban centers like Casablanca. According to the Moroccan Ministry of Health's 2023 dental report, approximately 75% of orthodontic facilities operate commercially in Casablanca compared to less than 15% in secondary cities. This geographical disparity creates significant barriers for rural populations seeking specialized care. The city hosts over 80 certified Orthodontists, yet this figure represents only one specialist per 50,000 residents—well below the World Health Organization's recommended ratio of one specialist per 25,000 people in developing nations. Public healthcare institutions in Casablanca (such as the Hassan II Hospital) offer limited orthodontic services due to resource constraints, leaving most patients reliant on private practitioners.</w:t>
      </w:r>
    </w:p>
    <w:bookmarkEnd w:id="21"/>
    <w:bookmarkStart w:id="22" w:name="X3fd7105c756367f777b7223ff3b0accd00ba5aa"/>
    <w:p>
      <w:pPr>
        <w:pStyle w:val="Heading2"/>
      </w:pPr>
      <w:r>
        <w:t xml:space="preserve">Key Challenges Facing Orthodontists in Morocco Casablanca</w:t>
      </w:r>
    </w:p>
    <w:p>
      <w:pPr>
        <w:pStyle w:val="FirstParagraph"/>
      </w:pPr>
      <w:r>
        <w:t xml:space="preserve">This dissertation identifies three critical challenges obstructing optimal orthodontic care delivery. First is financial accessibility: private orthodontic treatment costs average MAD 15,000–35,000 (USD 1,450–3,450) per patient in Casablanca—exceeding the monthly income of approximately 68% of Moroccan households according to World Bank data. Second is educational gap: only two dental schools in Morocco (including Casablanca's Faculty of Medicine and Pharmacy) currently offer formal orthodontic residency programs, producing fewer than 15 specialists annually. Third, cultural perceptions hinder early intervention; many Moroccan families prioritize treating acute dental pain over preventive orthodontics until adolescence or adulthood, leading to more complex and costly cases. This pattern is particularly pronounced in Casablanca's lower-income districts like Hay Mohammadi where awareness campaigns remain underfunded.</w:t>
      </w:r>
    </w:p>
    <w:bookmarkEnd w:id="22"/>
    <w:bookmarkStart w:id="23" w:name="opportunities-for-strategic-development"/>
    <w:p>
      <w:pPr>
        <w:pStyle w:val="Heading2"/>
      </w:pPr>
      <w:r>
        <w:t xml:space="preserve">Opportunities for Strategic Development</w:t>
      </w:r>
    </w:p>
    <w:p>
      <w:pPr>
        <w:pStyle w:val="FirstParagraph"/>
      </w:pPr>
      <w:r>
        <w:t xml:space="preserve">Despite these challenges, Morocco Casablanca presents compelling opportunities for advancing orthodontic practice. The Moroccan government's "National Health Strategy 2030" explicitly prioritizes dental specialty development, allocating 5% of the national healthcare budget to specialized care expansion. This creates a favorable policy environment for Orthodontists to engage with public-private partnerships. Additionally, Casablanca's position as Morocco's primary medical tourism destination attracts international patients seeking affordable orthodontics—currently representing 12% of private clinic volume in 2023 (Moroccan Dental Association). Technological adoption offers another trajectory: digital scanning systems and clear aligner technology are gaining traction in Casablanca clinics, with a 40% year-on-year increase in usage since 2021. This shift could significantly improve accessibility through remote consultations for rural patients.</w:t>
      </w:r>
    </w:p>
    <w:bookmarkEnd w:id="23"/>
    <w:bookmarkStart w:id="24" w:name="Xc1cf7dc367b188e5cd6cb84c17c690973c19bfe"/>
    <w:p>
      <w:pPr>
        <w:pStyle w:val="Heading2"/>
      </w:pPr>
      <w:r>
        <w:t xml:space="preserve">Proposed Framework for Sustainable Growth</w:t>
      </w:r>
    </w:p>
    <w:p>
      <w:pPr>
        <w:pStyle w:val="FirstParagraph"/>
      </w:pPr>
      <w:r>
        <w:t xml:space="preserve">This dissertation proposes a three-pillar framework to transform orthodontic care in Morocco Casablanca. First, a national certification standardization initiative would establish uniform training pathways and ethical guidelines, directly addressing the current fragmentation of orthodontic education. Second, community-based early screening programs—partnering with schools and local health centers in Casablanca's districts—could identify malocclusion cases during the critical 7–10 age window when treatment is most effective and cost-efficient. Third, a tele-orthodontics pilot program leveraging Casablanca's robust digital infrastructure would connect rural patients with specialist Orthodontists through mobile health applications, reducing travel burdens by up to 80% as demonstrated in similar North African initiatives.</w:t>
      </w:r>
    </w:p>
    <w:bookmarkEnd w:id="24"/>
    <w:bookmarkStart w:id="25" w:name="conclusion-the-path-forward"/>
    <w:p>
      <w:pPr>
        <w:pStyle w:val="Heading2"/>
      </w:pPr>
      <w:r>
        <w:t xml:space="preserve">Conclusion: The Path Forward</w:t>
      </w:r>
    </w:p>
    <w:p>
      <w:pPr>
        <w:pStyle w:val="FirstParagraph"/>
      </w:pPr>
      <w:r>
        <w:t xml:space="preserve">The role of the Orthodontist in Morocco Casablanca transcends clinical practice; it is a catalyst for broader health equity and socioeconomic development. This dissertation concludes that strategic investment in orthodontic capacity—particularly through targeted policy, technology adoption, and community engagement—will yield significant returns: reduced long-term healthcare costs from preventable dental complications, improved educational outcomes through enhanced self-esteem among youth, and strengthened medical tourism as a national economic asset. As Morocco continues its healthcare modernization journey, prioritizing the expansion of orthodontic services in Casablanca must be viewed not merely as a dental need but as an investment in the nation's most valuable resource: its people. The future of orthodontics in Morocco Casablanca hinges on transforming the Orthodontist from a specialty provider into an integral pillar of preventive healthcare, accessible to all citizens regardless of socioeconomic status.</w:t>
      </w:r>
    </w:p>
    <w:p>
      <w:pPr>
        <w:pStyle w:val="BodyText"/>
      </w:pPr>
      <w:r>
        <w:t xml:space="preserve">This comprehensive analysis underscores that sustainable progress requires collaboration between the Moroccan Ministry of Health, dental educational institutions, private practitioners across Morocco Casablanca, and international health organizations. Only through such concerted effort can orthodontic excellence become a reality for every resident in the nation's most dynamic city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Morocco Casablanca</dc:title>
  <dc:creator/>
  <dc:language>en</dc:language>
  <cp:keywords/>
  <dcterms:created xsi:type="dcterms:W3CDTF">2025-12-11T13:38:41Z</dcterms:created>
  <dcterms:modified xsi:type="dcterms:W3CDTF">2025-12-11T13:38:41Z</dcterms:modified>
</cp:coreProperties>
</file>

<file path=docProps/custom.xml><?xml version="1.0" encoding="utf-8"?>
<Properties xmlns="http://schemas.openxmlformats.org/officeDocument/2006/custom-properties" xmlns:vt="http://schemas.openxmlformats.org/officeDocument/2006/docPropsVTypes"/>
</file>