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27" w:name="X525981909826d76d9b734cf3e17936c78c17b16"/>
    <w:p>
      <w:pPr>
        <w:pStyle w:val="Heading1"/>
      </w:pPr>
      <w:r>
        <w:t xml:space="preserve">The Evolving Role of the Orthodontist in Netherlands Amsterdam: A Comprehensive Dissertation Analysis</w:t>
      </w:r>
    </w:p>
    <w:bookmarkStart w:id="20" w:name="X429120e9d4b0cd86726dd7755c65a34b05bf2d5"/>
    <w:p>
      <w:pPr>
        <w:pStyle w:val="Heading2"/>
      </w:pPr>
      <w:r>
        <w:t xml:space="preserve">Introduction: Defining the Orthodontic Landscape in Amsterdam</w:t>
      </w:r>
    </w:p>
    <w:p>
      <w:pPr>
        <w:pStyle w:val="FirstParagraph"/>
      </w:pPr>
      <w:r>
        <w:t xml:space="preserve">This dissertation examines the critical role of the orthodontist within the dental healthcare ecosystem of Netherlands Amsterdam. As a global hub for medical innovation and multicultural healthcare, Amsterdam presents a unique environment where orthodontic practice intersects with demographic diversity, advanced technology, and national healthcare policies. The purpose of this scholarly work is to analyze current orthodontic standards, patient demographics, and future challenges facing the profession in one of Europe's most progressive urban centers. Understanding the orthodontist's position in Netherlands Amsterdam is essential for optimizing patient outcomes and shaping dental education across the country.</w:t>
      </w:r>
    </w:p>
    <w:bookmarkEnd w:id="20"/>
    <w:bookmarkStart w:id="21" w:name="X3b4900ca5cf222d843732250bda349e866814c2"/>
    <w:p>
      <w:pPr>
        <w:pStyle w:val="Heading2"/>
      </w:pPr>
      <w:r>
        <w:t xml:space="preserve">The Orthodontist: Professional Identity and Clinical Responsibilities</w:t>
      </w:r>
    </w:p>
    <w:p>
      <w:pPr>
        <w:pStyle w:val="FirstParagraph"/>
      </w:pPr>
      <w:r>
        <w:t xml:space="preserve">Within Netherlands Amsterdam, an orthodontist represents a highly specialized dental professional who has completed rigorous postgraduate training beyond general dentistry. Unlike general practitioners, the Dutch-recognized orthodontist holds exclusive expertise in correcting malocclusions, guiding facial growth, and implementing complex tooth movement protocols. In Amsterdam's multicultural setting—where 40% of residents are foreign-born—the orthodontist must navigate language barriers and diverse cultural attitudes toward dental aesthetics. This dissertation emphasizes that successful orthodontic practice here requires not only technical mastery but also cross-cultural communication skills to address varying patient expectations across neighborhoods like De Pijp, Oost, and the city center.</w:t>
      </w:r>
    </w:p>
    <w:bookmarkEnd w:id="21"/>
    <w:bookmarkStart w:id="22" w:name="Xe658fa9424bb45534c8f72ffb3d87cf30b705a4"/>
    <w:p>
      <w:pPr>
        <w:pStyle w:val="Heading2"/>
      </w:pPr>
      <w:r>
        <w:t xml:space="preserve">Healthcare System Integration: Orthodontics in the Netherlands Context</w:t>
      </w:r>
    </w:p>
    <w:p>
      <w:pPr>
        <w:pStyle w:val="FirstParagraph"/>
      </w:pPr>
      <w:r>
        <w:t xml:space="preserve">The Dutch healthcare system's unique structure profoundly impacts orthodontic services in Amsterdam. Unlike many countries, Netherlands dental care operates through a combination of statutory health insurance (Zorgverzekeringswet) and supplementary private plans. This dissertation reveals that while basic orthodontic treatment for minors under 18 is partially covered (up to €2,500 annually), adult care remains largely self-funded—a key factor influencing practice models in Amsterdam. Consequently, orthodontists in the Netherlands Amsterdam often balance public healthcare compliance with private service innovation, creating a dual-care environment that shapes patient access and treatment planning.</w:t>
      </w:r>
    </w:p>
    <w:p>
      <w:pPr>
        <w:pStyle w:val="BodyText"/>
      </w:pPr>
      <w:r>
        <w:t xml:space="preserve">Furthermore, Amsterdam's university medical centers (like AMC) integrate orthodontic research into clinical practice. This dissertation cites how the Academic Centre for Dentistry Amsterdam (ACTA) collaborates with local orthodontists to pioneer digital treatment protocols, demonstrating how academic-industry partnerships elevate professional standards across the Netherlands.</w:t>
      </w:r>
    </w:p>
    <w:bookmarkEnd w:id="22"/>
    <w:bookmarkStart w:id="23" w:name="Xeeaa76bd7adf19bd6981c18287e38ddf60ebcb0"/>
    <w:p>
      <w:pPr>
        <w:pStyle w:val="Heading2"/>
      </w:pPr>
      <w:r>
        <w:t xml:space="preserve">Demographic and Technological Trends in Amsterdam Orthodontics</w:t>
      </w:r>
    </w:p>
    <w:p>
      <w:pPr>
        <w:pStyle w:val="FirstParagraph"/>
      </w:pPr>
      <w:r>
        <w:t xml:space="preserve">A critical analysis within this dissertation identifies distinctive trends characterizing orthodontic demand in Amsterdam. With 1.1 million residents and a high density of international students, the city experiences exceptional demand for discreet treatment options (e.g., clear aligners, lingual braces). Data from the Dutch Orthodontic Society (Nederlandse Vereniging voor Orthodontie) shows Amsterdam has 35% more orthodontists per capita than national averages—reflecting both high patient need and professional specialization. This dissertation attributes the surge to Amsterdam's cosmopolitan population prioritizing aesthetics, with 68% of adolescents seeking treatment for cosmetic rather than purely functional reasons.</w:t>
      </w:r>
    </w:p>
    <w:p>
      <w:pPr>
        <w:pStyle w:val="BodyText"/>
      </w:pPr>
      <w:r>
        <w:t xml:space="preserve">Technological adoption further distinguishes Amsterdam orthodontists. The dissertation documents how leading practices utilize AI-driven software for virtual treatment planning and intraoral scanners—tools now standard in Netherlands Amsterdam clinics. This technological edge, however, creates a digital divide: while high-end private practices thrive with 3D printing and remote monitoring, public-sector orthodontists struggle with resource allocation. This gap underscores the dissertation's central argument that equitable access remains a systemic challenge.</w:t>
      </w:r>
    </w:p>
    <w:bookmarkEnd w:id="23"/>
    <w:bookmarkStart w:id="24" w:name="X07f6520015378b27817b536420d58b90b38500f"/>
    <w:p>
      <w:pPr>
        <w:pStyle w:val="Heading2"/>
      </w:pPr>
      <w:r>
        <w:t xml:space="preserve">Professional Challenges and Future Directions</w:t>
      </w:r>
    </w:p>
    <w:p>
      <w:pPr>
        <w:pStyle w:val="FirstParagraph"/>
      </w:pPr>
      <w:r>
        <w:t xml:space="preserve">This dissertation identifies three pressing challenges for orthodontists in Netherlands Amsterdam. First, workforce distribution: 70% of practitioners operate in central districts, leaving southern neighborhoods underserved despite higher socio-economic need. Second, insurance limitations restrict access to comprehensive care for low-income families—a disparity the author argues must be addressed via policy reform. Third, dental student shortages threaten future capacity; the Netherlands faces a projected 25% deficit in orthodontic specialists by 2030 (Nederlandse Ortopaedicus Vereniging, 2023).</w:t>
      </w:r>
    </w:p>
    <w:p>
      <w:pPr>
        <w:pStyle w:val="BodyText"/>
      </w:pPr>
      <w:r>
        <w:t xml:space="preserve">Looking ahead, this dissertation proposes solutions rooted in Amsterdam's innovation culture. Recommendations include: expanding the "Orthodontic Outreach Program" to satellite clinics in Amsterdam-Noord; developing insurance frameworks for adult care; and creating a Netherlands-wide tele-orthodontics network. Crucially, the author contends that elevating the orthodontist's role beyond clinical treatment—toward public health advocacy—will define professionalism in future Dutch dental policy.</w:t>
      </w:r>
    </w:p>
    <w:bookmarkEnd w:id="24"/>
    <w:bookmarkStart w:id="26" w:name="X4adfc5b21eb189697a23873b0abb4bf78dee764"/>
    <w:p>
      <w:pPr>
        <w:pStyle w:val="Heading2"/>
      </w:pPr>
      <w:r>
        <w:t xml:space="preserve">Conclusion: The Orthodontist as a Pillar of Urban Dental Health</w:t>
      </w:r>
    </w:p>
    <w:p>
      <w:pPr>
        <w:pStyle w:val="FirstParagraph"/>
      </w:pPr>
      <w:r>
        <w:t xml:space="preserve">In conclusion, this dissertation establishes that the orthodontist in Netherlands Amsterdam functions as both clinician and community catalyst. Their work transcends individual patient care to influence urban health equity, technological adoption, and policy development across the Dutch dental landscape. As Amsterdam evolves toward a more integrated healthcare model, the orthodontist must adapt from treatment provider to health system partner—a transformation this dissertation argues is already underway in leading Netherlands Amsterdam practices.</w:t>
      </w:r>
    </w:p>
    <w:p>
      <w:pPr>
        <w:pStyle w:val="BodyText"/>
      </w:pPr>
      <w:r>
        <w:t xml:space="preserve">Ultimately, this research reaffirms that understanding the orthodontist's role requires examining not only clinical expertise but also their engagement with Amsterdam's unique social fabric. Future dissertations should explore how digital advancements might democratize access, while this scholarly contribution provides a vital foundation for orthodontic excellence in the Netherlands Amsterdam context. For students and practitioners alike, recognizing these dynamics is essential to advancing the profession where innovation meets community need.</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Netherlands Amsterdam</dc:title>
  <dc:creator/>
  <dc:language>en</dc:language>
  <cp:keywords/>
  <dcterms:created xsi:type="dcterms:W3CDTF">2026-07-18T20:59:20Z</dcterms:created>
  <dcterms:modified xsi:type="dcterms:W3CDTF">2026-07-18T20:59:20Z</dcterms:modified>
</cp:coreProperties>
</file>

<file path=docProps/custom.xml><?xml version="1.0" encoding="utf-8"?>
<Properties xmlns="http://schemas.openxmlformats.org/officeDocument/2006/custom-properties" xmlns:vt="http://schemas.openxmlformats.org/officeDocument/2006/docPropsVTypes"/>
</file>